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88B" w:rsidRDefault="00D0488B" w:rsidP="00D0488B">
      <w:pPr>
        <w:pStyle w:val="Textbody"/>
        <w:shd w:val="clear" w:color="auto" w:fill="FFFFFF"/>
        <w:jc w:val="right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Приложение 2</w:t>
      </w:r>
    </w:p>
    <w:p w:rsidR="008F680B" w:rsidRDefault="008F680B" w:rsidP="008F680B">
      <w:pPr>
        <w:pStyle w:val="a3"/>
        <w:spacing w:after="0"/>
        <w:ind w:left="5954" w:right="458"/>
      </w:pPr>
      <w:r>
        <w:t xml:space="preserve">Утверждены </w:t>
      </w:r>
    </w:p>
    <w:p w:rsidR="008F680B" w:rsidRDefault="008F680B" w:rsidP="008F680B">
      <w:pPr>
        <w:ind w:left="5954"/>
        <w:rPr>
          <w:lang w:eastAsia="en-US"/>
        </w:rPr>
      </w:pPr>
      <w:r>
        <w:rPr>
          <w:lang w:eastAsia="en-US"/>
        </w:rPr>
        <w:t>постановлением администрации Светозаревского с/</w:t>
      </w:r>
      <w:proofErr w:type="spellStart"/>
      <w:proofErr w:type="gramStart"/>
      <w:r>
        <w:rPr>
          <w:lang w:eastAsia="en-US"/>
        </w:rPr>
        <w:t>п</w:t>
      </w:r>
      <w:proofErr w:type="spellEnd"/>
      <w:proofErr w:type="gramEnd"/>
      <w:r>
        <w:rPr>
          <w:lang w:eastAsia="en-US"/>
        </w:rPr>
        <w:t xml:space="preserve"> от 01.04.2021 №8</w:t>
      </w:r>
    </w:p>
    <w:p w:rsidR="00D0488B" w:rsidRDefault="00D0488B" w:rsidP="00D0488B">
      <w:pPr>
        <w:pStyle w:val="Textbody"/>
        <w:shd w:val="clear" w:color="auto" w:fill="FFFFFF"/>
        <w:jc w:val="right"/>
        <w:outlineLvl w:val="0"/>
        <w:rPr>
          <w:b/>
          <w:color w:val="000000"/>
          <w:sz w:val="22"/>
          <w:szCs w:val="22"/>
        </w:rPr>
      </w:pPr>
    </w:p>
    <w:p w:rsidR="00D0488B" w:rsidRPr="00D62028" w:rsidRDefault="00D0488B" w:rsidP="00D0488B">
      <w:pPr>
        <w:pStyle w:val="Textbody"/>
        <w:shd w:val="clear" w:color="auto" w:fill="FFFFFF"/>
        <w:jc w:val="both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ИТИ-1</w:t>
      </w:r>
      <w:r w:rsidRPr="00D62028">
        <w:rPr>
          <w:b/>
          <w:color w:val="000000"/>
          <w:sz w:val="22"/>
          <w:szCs w:val="22"/>
        </w:rPr>
        <w:t xml:space="preserve"> – зона инженерных сооружений</w:t>
      </w:r>
    </w:p>
    <w:p w:rsidR="00D0488B" w:rsidRPr="00D62028" w:rsidRDefault="00D0488B" w:rsidP="00D0488B">
      <w:pPr>
        <w:pStyle w:val="Textbody"/>
        <w:shd w:val="clear" w:color="auto" w:fill="FFFFFF"/>
        <w:ind w:firstLine="360"/>
        <w:jc w:val="both"/>
        <w:rPr>
          <w:sz w:val="22"/>
          <w:szCs w:val="22"/>
        </w:rPr>
      </w:pPr>
      <w:r w:rsidRPr="00D62028">
        <w:rPr>
          <w:sz w:val="22"/>
          <w:szCs w:val="22"/>
        </w:rPr>
        <w:t>Зона предназначена для размещения и функционирования площадных объектов систем водоснабжения и канализации населенных пунктов поселения.</w:t>
      </w:r>
    </w:p>
    <w:p w:rsidR="00D0488B" w:rsidRPr="00D62028" w:rsidRDefault="00D0488B" w:rsidP="00D0488B">
      <w:pPr>
        <w:pStyle w:val="Textbody"/>
        <w:spacing w:after="0"/>
        <w:rPr>
          <w:sz w:val="22"/>
          <w:szCs w:val="22"/>
        </w:rPr>
      </w:pPr>
    </w:p>
    <w:p w:rsidR="00D0488B" w:rsidRPr="00D62028" w:rsidRDefault="00D0488B" w:rsidP="00D0488B">
      <w:pPr>
        <w:pStyle w:val="Textbody"/>
        <w:shd w:val="clear" w:color="auto" w:fill="FFFFFF"/>
        <w:spacing w:line="274" w:lineRule="atLeast"/>
        <w:ind w:firstLine="360"/>
        <w:jc w:val="both"/>
        <w:rPr>
          <w:b/>
          <w:color w:val="000000"/>
          <w:sz w:val="22"/>
          <w:szCs w:val="22"/>
        </w:rPr>
      </w:pPr>
      <w:r w:rsidRPr="00D62028">
        <w:rPr>
          <w:b/>
          <w:color w:val="000000"/>
          <w:sz w:val="22"/>
          <w:szCs w:val="22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2340"/>
        <w:gridCol w:w="5760"/>
      </w:tblGrid>
      <w:tr w:rsidR="00D0488B" w:rsidRPr="002F5632" w:rsidTr="001C71EB">
        <w:tc>
          <w:tcPr>
            <w:tcW w:w="198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jc w:val="center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Виды разрешенного использования земельного участка</w:t>
            </w:r>
          </w:p>
        </w:tc>
        <w:tc>
          <w:tcPr>
            <w:tcW w:w="234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jc w:val="center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Виды разрешенного использования объекта капитального строительства</w:t>
            </w:r>
          </w:p>
        </w:tc>
        <w:tc>
          <w:tcPr>
            <w:tcW w:w="576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jc w:val="center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0488B" w:rsidRPr="002F5632" w:rsidTr="001C71EB">
        <w:tc>
          <w:tcPr>
            <w:tcW w:w="1980" w:type="dxa"/>
            <w:vMerge w:val="restart"/>
            <w:shd w:val="clear" w:color="auto" w:fill="auto"/>
          </w:tcPr>
          <w:p w:rsidR="00D0488B" w:rsidRPr="002F5632" w:rsidRDefault="00D0488B" w:rsidP="001C71EB">
            <w:pPr>
              <w:pStyle w:val="western"/>
            </w:pPr>
            <w:r w:rsidRPr="002F5632">
              <w:rPr>
                <w:sz w:val="22"/>
                <w:szCs w:val="22"/>
              </w:rPr>
              <w:t xml:space="preserve">Коммунальное обслуживание (код 3.1) 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-противопожарные водоемы, резервуары, гидранты;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- водонапорные башни;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- водозаборные скважины;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- сети электроснабжения и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сооружения на них;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- тепловые сети и сооружения на них;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- сети водоснабжения и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сооружения на них;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- канализационные сети и сооружения на них;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- площадки для мусорных контейнеров;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Насосные станции;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2F5632">
              <w:rPr>
                <w:sz w:val="22"/>
                <w:szCs w:val="22"/>
              </w:rPr>
              <w:t>Реагентное</w:t>
            </w:r>
            <w:proofErr w:type="spellEnd"/>
            <w:r w:rsidRPr="002F5632">
              <w:rPr>
                <w:sz w:val="22"/>
                <w:szCs w:val="22"/>
              </w:rPr>
              <w:t xml:space="preserve"> хозяйство;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Регулирующие и запасные емкости;</w:t>
            </w:r>
          </w:p>
          <w:p w:rsidR="00D0488B" w:rsidRPr="002F5632" w:rsidRDefault="00D0488B" w:rsidP="001C71EB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F5632">
              <w:rPr>
                <w:b/>
                <w:bCs/>
                <w:sz w:val="22"/>
                <w:szCs w:val="22"/>
              </w:rPr>
              <w:t>Очистные сооружения канализационные;</w:t>
            </w:r>
          </w:p>
          <w:p w:rsidR="00D0488B" w:rsidRPr="002F5632" w:rsidRDefault="00D0488B" w:rsidP="001C71EB">
            <w:pPr>
              <w:pStyle w:val="Standard"/>
              <w:rPr>
                <w:bCs/>
                <w:sz w:val="22"/>
                <w:szCs w:val="22"/>
              </w:rPr>
            </w:pPr>
            <w:r w:rsidRPr="002F5632">
              <w:rPr>
                <w:bCs/>
                <w:sz w:val="22"/>
                <w:szCs w:val="22"/>
              </w:rPr>
              <w:t>- объекты аварийно-</w:t>
            </w:r>
          </w:p>
          <w:p w:rsidR="00D0488B" w:rsidRPr="002F5632" w:rsidRDefault="00D0488B" w:rsidP="001C71EB">
            <w:pPr>
              <w:pStyle w:val="Standard"/>
              <w:rPr>
                <w:bCs/>
                <w:sz w:val="22"/>
                <w:szCs w:val="22"/>
              </w:rPr>
            </w:pPr>
            <w:r w:rsidRPr="002F5632">
              <w:rPr>
                <w:bCs/>
                <w:sz w:val="22"/>
                <w:szCs w:val="22"/>
              </w:rPr>
              <w:t>диспетчерских служб;</w:t>
            </w:r>
          </w:p>
          <w:p w:rsidR="00D0488B" w:rsidRPr="002F5632" w:rsidRDefault="00D0488B" w:rsidP="001C71EB">
            <w:pPr>
              <w:pStyle w:val="Standard"/>
              <w:rPr>
                <w:bCs/>
                <w:sz w:val="22"/>
                <w:szCs w:val="22"/>
              </w:rPr>
            </w:pPr>
            <w:r w:rsidRPr="002F5632">
              <w:rPr>
                <w:bCs/>
                <w:sz w:val="22"/>
                <w:szCs w:val="22"/>
              </w:rPr>
              <w:t>- объекты жилищно-</w:t>
            </w:r>
          </w:p>
          <w:p w:rsidR="00D0488B" w:rsidRPr="002F5632" w:rsidRDefault="00D0488B" w:rsidP="001C71EB">
            <w:pPr>
              <w:pStyle w:val="Standard"/>
              <w:rPr>
                <w:bCs/>
                <w:sz w:val="22"/>
                <w:szCs w:val="22"/>
              </w:rPr>
            </w:pPr>
            <w:r w:rsidRPr="002F5632">
              <w:rPr>
                <w:bCs/>
                <w:sz w:val="22"/>
                <w:szCs w:val="22"/>
              </w:rPr>
              <w:t>эксплуатационных служб.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76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rFonts w:cs="Times New Roman"/>
                <w:b/>
                <w:bCs/>
                <w:sz w:val="22"/>
                <w:szCs w:val="22"/>
              </w:rPr>
              <w:t>Предельные размеры земельных участков, в том числе их площадь:</w:t>
            </w:r>
            <w:r w:rsidRPr="002F5632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- минимальная площадь земельного участка — 300 кв</w:t>
            </w:r>
            <w:proofErr w:type="gramStart"/>
            <w:r w:rsidRPr="002F5632">
              <w:rPr>
                <w:sz w:val="22"/>
                <w:szCs w:val="22"/>
              </w:rPr>
              <w:t>.м</w:t>
            </w:r>
            <w:proofErr w:type="gramEnd"/>
            <w:r w:rsidRPr="002F5632">
              <w:rPr>
                <w:sz w:val="22"/>
                <w:szCs w:val="22"/>
              </w:rPr>
              <w:t>,                                              - максимальная площадь земельного участка — 5000 кв.м.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rFonts w:cs="Times New Roman"/>
                <w:sz w:val="22"/>
                <w:szCs w:val="22"/>
              </w:rPr>
              <w:t>Минимальный размер земельного участка, образуемого при разделе – 15 м.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rFonts w:cs="Times New Roman"/>
                <w:sz w:val="22"/>
                <w:szCs w:val="22"/>
              </w:rPr>
              <w:t>Минимальный размер земельного участка, образуемого на основании документации по планировке территории – 20 м.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  <w:u w:val="single"/>
              </w:rPr>
            </w:pP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b/>
                <w:bCs/>
                <w:sz w:val="22"/>
                <w:szCs w:val="22"/>
                <w:u w:val="single"/>
              </w:rPr>
              <w:t>Минимальный отступ:</w:t>
            </w:r>
            <w:r w:rsidRPr="002F5632">
              <w:rPr>
                <w:sz w:val="22"/>
                <w:szCs w:val="22"/>
              </w:rPr>
              <w:t xml:space="preserve">                                                                                                      - от границы земельного участка - 3 м,                                                                               - от красной линии улиц - 5 м,                                                                                              - от красной линии односторонних проездов - 3 м.                                                                          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  <w:u w:val="single"/>
              </w:rPr>
            </w:pP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b/>
                <w:bCs/>
                <w:sz w:val="22"/>
                <w:szCs w:val="22"/>
              </w:rPr>
              <w:t>Предельное количество этажей</w:t>
            </w:r>
            <w:r w:rsidRPr="002F5632">
              <w:rPr>
                <w:sz w:val="22"/>
                <w:szCs w:val="22"/>
              </w:rPr>
              <w:t xml:space="preserve"> - 2 </w:t>
            </w:r>
            <w:proofErr w:type="spellStart"/>
            <w:r w:rsidRPr="002F5632">
              <w:rPr>
                <w:sz w:val="22"/>
                <w:szCs w:val="22"/>
              </w:rPr>
              <w:t>эт</w:t>
            </w:r>
            <w:proofErr w:type="spellEnd"/>
            <w:r w:rsidRPr="002F5632">
              <w:rPr>
                <w:sz w:val="22"/>
                <w:szCs w:val="22"/>
              </w:rPr>
              <w:t xml:space="preserve">.                                                                    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b/>
                <w:bCs/>
                <w:sz w:val="22"/>
                <w:szCs w:val="22"/>
              </w:rPr>
              <w:t xml:space="preserve">Максимальный процент застройки </w:t>
            </w:r>
            <w:r w:rsidRPr="002F5632">
              <w:rPr>
                <w:sz w:val="22"/>
                <w:szCs w:val="22"/>
              </w:rPr>
              <w:t xml:space="preserve">— 50.  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</w:p>
          <w:p w:rsidR="00D0488B" w:rsidRPr="002F5632" w:rsidRDefault="00D0488B" w:rsidP="001C71EB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2F5632">
              <w:rPr>
                <w:rFonts w:cs="Times New Roman"/>
                <w:sz w:val="22"/>
                <w:szCs w:val="22"/>
              </w:rPr>
              <w:t>Примечание:</w:t>
            </w:r>
          </w:p>
          <w:p w:rsidR="00D0488B" w:rsidRPr="002F5632" w:rsidRDefault="00D0488B" w:rsidP="001C71EB">
            <w:pPr>
              <w:pStyle w:val="Standard"/>
              <w:ind w:left="34"/>
              <w:rPr>
                <w:rFonts w:eastAsia="Calibri" w:cs="Times New Roman"/>
                <w:sz w:val="22"/>
                <w:szCs w:val="22"/>
              </w:rPr>
            </w:pPr>
            <w:r w:rsidRPr="002F5632">
              <w:rPr>
                <w:rFonts w:eastAsia="Calibri" w:cs="Times New Roman"/>
                <w:sz w:val="22"/>
                <w:szCs w:val="22"/>
              </w:rPr>
              <w:t>1.Для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D0488B" w:rsidRPr="002F5632" w:rsidRDefault="00D0488B" w:rsidP="001C71EB">
            <w:pPr>
              <w:pStyle w:val="Standard"/>
              <w:ind w:left="34"/>
              <w:rPr>
                <w:rFonts w:eastAsia="Calibri" w:cs="Times New Roman"/>
                <w:sz w:val="22"/>
                <w:szCs w:val="22"/>
              </w:rPr>
            </w:pPr>
            <w:r w:rsidRPr="002F5632">
              <w:rPr>
                <w:rFonts w:eastAsia="Calibri" w:cs="Times New Roman"/>
                <w:sz w:val="22"/>
                <w:szCs w:val="22"/>
              </w:rPr>
              <w:t>2. Ограждение земельного участка.</w:t>
            </w:r>
          </w:p>
          <w:p w:rsidR="00D0488B" w:rsidRPr="002F5632" w:rsidRDefault="00D0488B" w:rsidP="001C71EB">
            <w:pPr>
              <w:pStyle w:val="Standard"/>
              <w:ind w:left="34"/>
              <w:rPr>
                <w:rFonts w:eastAsia="Calibri" w:cs="Times New Roman"/>
                <w:sz w:val="22"/>
                <w:szCs w:val="22"/>
              </w:rPr>
            </w:pPr>
          </w:p>
          <w:p w:rsidR="00D0488B" w:rsidRPr="002F5632" w:rsidRDefault="00D0488B" w:rsidP="001C71EB">
            <w:pPr>
              <w:pStyle w:val="Standard"/>
              <w:rPr>
                <w:rFonts w:cs="Times New Roman"/>
                <w:b/>
                <w:bCs/>
                <w:sz w:val="22"/>
                <w:szCs w:val="22"/>
              </w:rPr>
            </w:pPr>
            <w:r w:rsidRPr="002F5632">
              <w:rPr>
                <w:rFonts w:cs="Times New Roman"/>
                <w:b/>
                <w:bCs/>
                <w:sz w:val="22"/>
                <w:szCs w:val="22"/>
              </w:rPr>
              <w:t>Иные показатели:</w:t>
            </w:r>
          </w:p>
          <w:p w:rsidR="00D0488B" w:rsidRPr="002F5632" w:rsidRDefault="00D0488B" w:rsidP="001C71EB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2F5632">
              <w:rPr>
                <w:rFonts w:cs="Times New Roman"/>
                <w:sz w:val="22"/>
                <w:szCs w:val="22"/>
              </w:rPr>
              <w:t>1.Требования к ограждению земельных участков:</w:t>
            </w:r>
          </w:p>
          <w:p w:rsidR="00D0488B" w:rsidRPr="002F5632" w:rsidRDefault="00D0488B" w:rsidP="001C71EB">
            <w:pPr>
              <w:pStyle w:val="Standard"/>
              <w:ind w:left="34"/>
              <w:rPr>
                <w:rFonts w:eastAsia="Calibri" w:cs="Times New Roman"/>
                <w:sz w:val="22"/>
                <w:szCs w:val="22"/>
              </w:rPr>
            </w:pPr>
            <w:r w:rsidRPr="002F5632">
              <w:rPr>
                <w:rFonts w:eastAsia="Calibri" w:cs="Times New Roman"/>
                <w:sz w:val="22"/>
                <w:szCs w:val="22"/>
              </w:rPr>
              <w:t>- высота ограждения должна быть не более 2 м</w:t>
            </w:r>
          </w:p>
          <w:p w:rsidR="00D0488B" w:rsidRPr="002F5632" w:rsidRDefault="00D0488B" w:rsidP="001C71EB">
            <w:pPr>
              <w:pStyle w:val="Standard"/>
              <w:ind w:left="34"/>
              <w:rPr>
                <w:rFonts w:eastAsia="Calibri" w:cs="Times New Roman"/>
                <w:sz w:val="22"/>
                <w:szCs w:val="22"/>
              </w:rPr>
            </w:pPr>
            <w:r w:rsidRPr="002F5632">
              <w:rPr>
                <w:rFonts w:eastAsia="Calibri" w:cs="Times New Roman"/>
                <w:sz w:val="22"/>
                <w:szCs w:val="22"/>
              </w:rPr>
              <w:t>2. Общая площадь здания не более 600 кв.м.</w:t>
            </w:r>
          </w:p>
        </w:tc>
      </w:tr>
      <w:tr w:rsidR="00D0488B" w:rsidRPr="002F5632" w:rsidTr="001C71EB">
        <w:tc>
          <w:tcPr>
            <w:tcW w:w="1980" w:type="dxa"/>
            <w:vMerge/>
            <w:shd w:val="clear" w:color="auto" w:fill="auto"/>
          </w:tcPr>
          <w:p w:rsidR="00D0488B" w:rsidRPr="002F5632" w:rsidRDefault="00D0488B" w:rsidP="001C71EB">
            <w:pPr>
              <w:pStyle w:val="western"/>
              <w:rPr>
                <w:b/>
                <w:bCs/>
              </w:rPr>
            </w:pPr>
          </w:p>
        </w:tc>
        <w:tc>
          <w:tcPr>
            <w:tcW w:w="234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F5632">
              <w:rPr>
                <w:b/>
                <w:bCs/>
                <w:sz w:val="22"/>
                <w:szCs w:val="22"/>
              </w:rPr>
              <w:t>Трансформаторная подстанция</w:t>
            </w:r>
          </w:p>
          <w:p w:rsidR="00D0488B" w:rsidRPr="002F5632" w:rsidRDefault="00D0488B" w:rsidP="001C71EB">
            <w:pPr>
              <w:pStyle w:val="Standard"/>
              <w:rPr>
                <w:bCs/>
                <w:sz w:val="22"/>
                <w:szCs w:val="22"/>
              </w:rPr>
            </w:pPr>
            <w:r w:rsidRPr="002F5632">
              <w:rPr>
                <w:b/>
                <w:bCs/>
                <w:sz w:val="22"/>
                <w:szCs w:val="22"/>
              </w:rPr>
              <w:t xml:space="preserve">Газорегуляторный </w:t>
            </w:r>
            <w:r w:rsidRPr="002F5632">
              <w:rPr>
                <w:b/>
                <w:bCs/>
                <w:sz w:val="22"/>
                <w:szCs w:val="22"/>
              </w:rPr>
              <w:lastRenderedPageBreak/>
              <w:t>пункт</w:t>
            </w:r>
          </w:p>
          <w:p w:rsidR="00D0488B" w:rsidRPr="002F5632" w:rsidRDefault="00D0488B" w:rsidP="001C71EB">
            <w:pPr>
              <w:pStyle w:val="Standard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0" w:type="dxa"/>
            <w:shd w:val="clear" w:color="auto" w:fill="auto"/>
          </w:tcPr>
          <w:p w:rsidR="00D0488B" w:rsidRPr="002F5632" w:rsidRDefault="00D0488B" w:rsidP="001C71EB">
            <w:pPr>
              <w:pStyle w:val="Textbody"/>
              <w:rPr>
                <w:color w:val="000000"/>
                <w:sz w:val="22"/>
                <w:szCs w:val="22"/>
              </w:rPr>
            </w:pPr>
            <w:r w:rsidRPr="002F5632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Предельные (минимальные и (или) максимальные) размеры земельных участков,  в том числе площадь, и предельные параметры разрешенного строительства, </w:t>
            </w:r>
            <w:r w:rsidRPr="002F5632">
              <w:rPr>
                <w:b/>
                <w:bCs/>
                <w:color w:val="000000"/>
                <w:sz w:val="22"/>
                <w:szCs w:val="22"/>
              </w:rPr>
              <w:lastRenderedPageBreak/>
              <w:t>реконструкции объектов капитального строительства</w:t>
            </w:r>
            <w:r w:rsidRPr="002F5632">
              <w:rPr>
                <w:color w:val="000000"/>
                <w:sz w:val="22"/>
                <w:szCs w:val="22"/>
              </w:rPr>
              <w:t xml:space="preserve"> не подлежат установлению.</w:t>
            </w:r>
          </w:p>
          <w:p w:rsidR="00D0488B" w:rsidRPr="002F5632" w:rsidRDefault="00D0488B" w:rsidP="001C71EB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F5632">
              <w:rPr>
                <w:b/>
                <w:bCs/>
                <w:sz w:val="22"/>
                <w:szCs w:val="22"/>
              </w:rPr>
              <w:t>Иные показатели: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 xml:space="preserve">1. Расстояние от газорегуляторных пунктов до границ участков жилых домов - не менее 15 метров;                                                                                          от трансформаторных подстанций до границ участков жилых домов - не менее 10 метров.                                                                                                               </w:t>
            </w:r>
          </w:p>
        </w:tc>
      </w:tr>
    </w:tbl>
    <w:p w:rsidR="00D0488B" w:rsidRPr="00D62028" w:rsidRDefault="00D0488B" w:rsidP="00D0488B">
      <w:pPr>
        <w:pStyle w:val="Textbody"/>
        <w:shd w:val="clear" w:color="auto" w:fill="FFFFFF"/>
        <w:spacing w:line="274" w:lineRule="atLeast"/>
        <w:ind w:firstLine="360"/>
        <w:jc w:val="both"/>
        <w:rPr>
          <w:sz w:val="22"/>
          <w:szCs w:val="22"/>
        </w:rPr>
      </w:pPr>
    </w:p>
    <w:p w:rsidR="00D0488B" w:rsidRPr="00D62028" w:rsidRDefault="00D0488B" w:rsidP="00D0488B">
      <w:pPr>
        <w:pStyle w:val="Textbody"/>
        <w:shd w:val="clear" w:color="auto" w:fill="FFFFFF"/>
        <w:spacing w:line="274" w:lineRule="atLeast"/>
        <w:jc w:val="both"/>
        <w:rPr>
          <w:b/>
          <w:color w:val="000000"/>
          <w:sz w:val="22"/>
          <w:szCs w:val="22"/>
        </w:rPr>
      </w:pPr>
      <w:r w:rsidRPr="00D62028">
        <w:rPr>
          <w:b/>
          <w:color w:val="000000"/>
          <w:sz w:val="22"/>
          <w:szCs w:val="22"/>
        </w:rPr>
        <w:t xml:space="preserve">  Условно разрешенные виды использования земельных участков и объектов капитального строительства: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2340"/>
        <w:gridCol w:w="5760"/>
      </w:tblGrid>
      <w:tr w:rsidR="00D0488B" w:rsidRPr="002F5632" w:rsidTr="001C71EB">
        <w:tc>
          <w:tcPr>
            <w:tcW w:w="198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jc w:val="center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Виды разрешенного использования земельного участка</w:t>
            </w:r>
          </w:p>
        </w:tc>
        <w:tc>
          <w:tcPr>
            <w:tcW w:w="234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jc w:val="center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Виды разрешенного использования объекта капитального строительства</w:t>
            </w:r>
          </w:p>
        </w:tc>
        <w:tc>
          <w:tcPr>
            <w:tcW w:w="576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jc w:val="center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0488B" w:rsidRPr="002F5632" w:rsidTr="001C71EB">
        <w:tc>
          <w:tcPr>
            <w:tcW w:w="198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Служебные гаражи (код 4.9)</w:t>
            </w:r>
          </w:p>
        </w:tc>
        <w:tc>
          <w:tcPr>
            <w:tcW w:w="234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Открытые и закрытые стоянки краткосрочного хранения автомобилей,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пожарные депо.</w:t>
            </w:r>
          </w:p>
        </w:tc>
        <w:tc>
          <w:tcPr>
            <w:tcW w:w="576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tabs>
                <w:tab w:val="left" w:pos="9781"/>
              </w:tabs>
              <w:rPr>
                <w:sz w:val="22"/>
                <w:szCs w:val="22"/>
              </w:rPr>
            </w:pPr>
            <w:r w:rsidRPr="002F5632">
              <w:rPr>
                <w:rFonts w:cs="Times New Roman"/>
                <w:b/>
                <w:bCs/>
                <w:sz w:val="22"/>
                <w:szCs w:val="22"/>
              </w:rPr>
              <w:t xml:space="preserve">Предельные </w:t>
            </w:r>
            <w:r w:rsidRPr="002F563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(минимальные и (или) максимальные) </w:t>
            </w:r>
            <w:r w:rsidRPr="002F5632">
              <w:rPr>
                <w:rFonts w:cs="Times New Roman"/>
                <w:b/>
                <w:bCs/>
                <w:sz w:val="22"/>
                <w:szCs w:val="22"/>
              </w:rPr>
              <w:t xml:space="preserve">размеры земельных участков, </w:t>
            </w:r>
            <w:r w:rsidRPr="002F563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в том числе площадь, </w:t>
            </w:r>
            <w:r w:rsidRPr="002F5632">
              <w:rPr>
                <w:rFonts w:cs="Times New Roman"/>
                <w:b/>
                <w:bCs/>
                <w:sz w:val="22"/>
                <w:szCs w:val="22"/>
              </w:rPr>
              <w:t xml:space="preserve"> и предельные параметры разрешенного строительства, реконструкции объектов капитального строительства</w:t>
            </w:r>
            <w:r w:rsidRPr="002F5632">
              <w:rPr>
                <w:rFonts w:cs="Times New Roman"/>
                <w:sz w:val="22"/>
                <w:szCs w:val="22"/>
              </w:rPr>
              <w:t xml:space="preserve"> не подлежат установлению.</w:t>
            </w:r>
          </w:p>
          <w:p w:rsidR="00D0488B" w:rsidRPr="002F5632" w:rsidRDefault="00D0488B" w:rsidP="001C71EB">
            <w:pPr>
              <w:pStyle w:val="Standard"/>
              <w:tabs>
                <w:tab w:val="left" w:pos="9781"/>
              </w:tabs>
              <w:rPr>
                <w:rFonts w:cs="Times New Roman"/>
                <w:sz w:val="22"/>
                <w:szCs w:val="22"/>
              </w:rPr>
            </w:pPr>
          </w:p>
          <w:p w:rsidR="00D0488B" w:rsidRPr="002F5632" w:rsidRDefault="00D0488B" w:rsidP="001C71EB">
            <w:pPr>
              <w:pStyle w:val="Standard"/>
              <w:tabs>
                <w:tab w:val="left" w:pos="9781"/>
              </w:tabs>
              <w:spacing w:line="274" w:lineRule="exact"/>
              <w:jc w:val="both"/>
              <w:rPr>
                <w:rFonts w:eastAsia="Calibri" w:cs="Times New Roman"/>
                <w:sz w:val="22"/>
                <w:szCs w:val="22"/>
              </w:rPr>
            </w:pPr>
            <w:r w:rsidRPr="002F5632">
              <w:rPr>
                <w:rFonts w:eastAsia="Calibri" w:cs="Times New Roman"/>
                <w:sz w:val="22"/>
                <w:szCs w:val="22"/>
              </w:rPr>
              <w:t>Примечание:</w:t>
            </w:r>
          </w:p>
          <w:p w:rsidR="00D0488B" w:rsidRPr="002F5632" w:rsidRDefault="00D0488B" w:rsidP="001C71EB">
            <w:pPr>
              <w:pStyle w:val="Standard"/>
              <w:tabs>
                <w:tab w:val="left" w:pos="9781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2F5632">
              <w:rPr>
                <w:rFonts w:eastAsia="Calibri" w:cs="Times New Roman"/>
                <w:sz w:val="22"/>
                <w:szCs w:val="22"/>
              </w:rPr>
              <w:t>1.</w:t>
            </w:r>
            <w:r w:rsidRPr="002F5632">
              <w:rPr>
                <w:rFonts w:eastAsia="Calibri" w:cs="Times New Roman"/>
                <w:color w:val="000000"/>
                <w:sz w:val="22"/>
                <w:szCs w:val="22"/>
              </w:rPr>
              <w:t xml:space="preserve"> Не более 10 </w:t>
            </w:r>
            <w:proofErr w:type="spellStart"/>
            <w:r w:rsidRPr="002F5632">
              <w:rPr>
                <w:rFonts w:eastAsia="Calibri" w:cs="Times New Roman"/>
                <w:color w:val="000000"/>
                <w:sz w:val="22"/>
                <w:szCs w:val="22"/>
              </w:rPr>
              <w:t>машиномест</w:t>
            </w:r>
            <w:proofErr w:type="spellEnd"/>
            <w:r w:rsidRPr="002F5632">
              <w:rPr>
                <w:rFonts w:eastAsia="Calibri" w:cs="Times New Roman"/>
                <w:sz w:val="22"/>
                <w:szCs w:val="22"/>
              </w:rPr>
              <w:t>.</w:t>
            </w:r>
          </w:p>
          <w:p w:rsidR="00D0488B" w:rsidRPr="002F5632" w:rsidRDefault="00D0488B" w:rsidP="001C71EB">
            <w:pPr>
              <w:pStyle w:val="Standard"/>
              <w:tabs>
                <w:tab w:val="left" w:pos="9781"/>
              </w:tabs>
              <w:spacing w:line="274" w:lineRule="exact"/>
              <w:jc w:val="both"/>
              <w:rPr>
                <w:rFonts w:eastAsia="Calibri" w:cs="Times New Roman"/>
                <w:sz w:val="22"/>
                <w:szCs w:val="22"/>
              </w:rPr>
            </w:pPr>
            <w:r w:rsidRPr="002F5632">
              <w:rPr>
                <w:rFonts w:eastAsia="Calibri" w:cs="Times New Roman"/>
                <w:sz w:val="22"/>
                <w:szCs w:val="22"/>
              </w:rPr>
              <w:t>2.Только для легковых автомобилей.</w:t>
            </w:r>
          </w:p>
          <w:p w:rsidR="00D0488B" w:rsidRPr="002F5632" w:rsidRDefault="00D0488B" w:rsidP="001C71EB">
            <w:pPr>
              <w:pStyle w:val="Standard"/>
              <w:tabs>
                <w:tab w:val="left" w:pos="9781"/>
              </w:tabs>
              <w:spacing w:line="274" w:lineRule="exact"/>
              <w:jc w:val="both"/>
              <w:rPr>
                <w:rFonts w:eastAsia="Calibri" w:cs="Times New Roman"/>
                <w:color w:val="000000"/>
                <w:sz w:val="22"/>
                <w:szCs w:val="22"/>
              </w:rPr>
            </w:pPr>
            <w:r w:rsidRPr="002F5632">
              <w:rPr>
                <w:rFonts w:eastAsia="Calibri" w:cs="Times New Roman"/>
                <w:color w:val="000000"/>
                <w:sz w:val="22"/>
                <w:szCs w:val="22"/>
              </w:rPr>
              <w:t>3.Наличие твердого покрытия.</w:t>
            </w:r>
          </w:p>
          <w:p w:rsidR="00D0488B" w:rsidRPr="002F5632" w:rsidRDefault="00D0488B" w:rsidP="001C71EB">
            <w:pPr>
              <w:pStyle w:val="Standard"/>
              <w:tabs>
                <w:tab w:val="left" w:pos="1368"/>
                <w:tab w:val="left" w:pos="9781"/>
              </w:tabs>
              <w:spacing w:line="274" w:lineRule="exact"/>
              <w:jc w:val="both"/>
              <w:rPr>
                <w:rFonts w:eastAsia="Calibri" w:cs="Times New Roman"/>
                <w:color w:val="000000"/>
                <w:sz w:val="22"/>
                <w:szCs w:val="22"/>
              </w:rPr>
            </w:pPr>
            <w:r w:rsidRPr="002F5632">
              <w:rPr>
                <w:rFonts w:eastAsia="Calibri" w:cs="Times New Roman"/>
                <w:color w:val="000000"/>
                <w:sz w:val="22"/>
                <w:szCs w:val="22"/>
              </w:rPr>
              <w:t xml:space="preserve">4.Размеры площадки определяются </w:t>
            </w:r>
            <w:proofErr w:type="spellStart"/>
            <w:r w:rsidRPr="002F5632">
              <w:rPr>
                <w:rFonts w:eastAsia="Calibri" w:cs="Times New Roman"/>
                <w:color w:val="000000"/>
                <w:sz w:val="22"/>
                <w:szCs w:val="22"/>
              </w:rPr>
              <w:t>расчетно</w:t>
            </w:r>
            <w:proofErr w:type="spellEnd"/>
            <w:r w:rsidRPr="002F5632">
              <w:rPr>
                <w:rFonts w:eastAsia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D0488B" w:rsidRPr="002F5632" w:rsidTr="001C71EB">
        <w:tc>
          <w:tcPr>
            <w:tcW w:w="198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Благоустройство территории (код 12.0.2)</w:t>
            </w:r>
          </w:p>
        </w:tc>
        <w:tc>
          <w:tcPr>
            <w:tcW w:w="2340" w:type="dxa"/>
            <w:shd w:val="clear" w:color="auto" w:fill="auto"/>
          </w:tcPr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Зеленые насаждения специального назначения;</w:t>
            </w:r>
          </w:p>
          <w:p w:rsidR="00D0488B" w:rsidRPr="002F5632" w:rsidRDefault="00D0488B" w:rsidP="001C71EB">
            <w:pPr>
              <w:pStyle w:val="Standard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малые архитектурные формы.</w:t>
            </w:r>
          </w:p>
        </w:tc>
        <w:tc>
          <w:tcPr>
            <w:tcW w:w="5760" w:type="dxa"/>
            <w:shd w:val="clear" w:color="auto" w:fill="auto"/>
          </w:tcPr>
          <w:p w:rsidR="00D0488B" w:rsidRPr="002F5632" w:rsidRDefault="00D0488B" w:rsidP="001C71EB">
            <w:pPr>
              <w:pStyle w:val="Textbody"/>
              <w:rPr>
                <w:color w:val="000000"/>
                <w:sz w:val="22"/>
                <w:szCs w:val="22"/>
              </w:rPr>
            </w:pPr>
            <w:r w:rsidRPr="002F5632">
              <w:rPr>
                <w:b/>
                <w:bCs/>
                <w:color w:val="000000"/>
                <w:sz w:val="22"/>
                <w:szCs w:val="22"/>
              </w:rPr>
              <w:t>Предельные (минимальные и (или) максимальные) размеры земельных участков, в том числе площадь,  и предельные параметры разрешенного строительства, реконструкции объектов капитального строительства</w:t>
            </w:r>
            <w:r w:rsidRPr="002F5632">
              <w:rPr>
                <w:color w:val="000000"/>
                <w:sz w:val="22"/>
                <w:szCs w:val="22"/>
              </w:rPr>
              <w:t xml:space="preserve"> не подлежат установлению.</w:t>
            </w:r>
          </w:p>
          <w:p w:rsidR="00D0488B" w:rsidRPr="002F5632" w:rsidRDefault="00D0488B" w:rsidP="001C71EB">
            <w:pPr>
              <w:pStyle w:val="Textbody"/>
              <w:rPr>
                <w:sz w:val="22"/>
                <w:szCs w:val="22"/>
              </w:rPr>
            </w:pPr>
            <w:r w:rsidRPr="002F5632">
              <w:rPr>
                <w:color w:val="000000"/>
                <w:sz w:val="22"/>
                <w:szCs w:val="22"/>
              </w:rPr>
              <w:t xml:space="preserve"> Примечание:</w:t>
            </w:r>
          </w:p>
          <w:p w:rsidR="00D0488B" w:rsidRPr="002F5632" w:rsidRDefault="00D0488B" w:rsidP="001C71EB">
            <w:pPr>
              <w:pStyle w:val="Textbody"/>
              <w:rPr>
                <w:sz w:val="22"/>
                <w:szCs w:val="22"/>
              </w:rPr>
            </w:pPr>
            <w:r w:rsidRPr="002F5632">
              <w:rPr>
                <w:sz w:val="22"/>
                <w:szCs w:val="22"/>
              </w:rPr>
              <w:t>Размещаются в охранных зонах водных объектов и источников водоснабжения.</w:t>
            </w:r>
          </w:p>
        </w:tc>
      </w:tr>
    </w:tbl>
    <w:p w:rsidR="00D0488B" w:rsidRPr="00D62028" w:rsidRDefault="00D0488B" w:rsidP="00D0488B">
      <w:pPr>
        <w:pStyle w:val="Textbody"/>
        <w:shd w:val="clear" w:color="auto" w:fill="FFFFFF"/>
        <w:spacing w:line="274" w:lineRule="atLeast"/>
        <w:ind w:firstLine="360"/>
        <w:jc w:val="both"/>
        <w:rPr>
          <w:b/>
          <w:color w:val="000000"/>
          <w:sz w:val="22"/>
          <w:szCs w:val="22"/>
        </w:rPr>
      </w:pPr>
    </w:p>
    <w:p w:rsidR="00D0488B" w:rsidRPr="00D62028" w:rsidRDefault="00D0488B" w:rsidP="00D0488B">
      <w:pPr>
        <w:pStyle w:val="Textbody"/>
        <w:shd w:val="clear" w:color="auto" w:fill="FFFFFF"/>
        <w:spacing w:line="274" w:lineRule="atLeast"/>
        <w:ind w:firstLine="360"/>
        <w:jc w:val="both"/>
        <w:rPr>
          <w:b/>
          <w:color w:val="000000"/>
          <w:sz w:val="22"/>
          <w:szCs w:val="22"/>
        </w:rPr>
      </w:pPr>
      <w:r w:rsidRPr="00D62028">
        <w:rPr>
          <w:b/>
          <w:color w:val="000000"/>
          <w:sz w:val="22"/>
          <w:szCs w:val="22"/>
        </w:rPr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W w:w="10080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80"/>
        <w:gridCol w:w="2340"/>
        <w:gridCol w:w="5760"/>
      </w:tblGrid>
      <w:tr w:rsidR="00D0488B" w:rsidRPr="00D62028" w:rsidTr="001C71EB"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0488B" w:rsidRPr="00D62028" w:rsidRDefault="00D0488B" w:rsidP="001C71E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D0488B" w:rsidRPr="00D62028" w:rsidRDefault="00D0488B" w:rsidP="001C71EB">
            <w:pPr>
              <w:pStyle w:val="Standard"/>
              <w:jc w:val="center"/>
              <w:rPr>
                <w:sz w:val="22"/>
                <w:szCs w:val="22"/>
              </w:rPr>
            </w:pPr>
            <w:r w:rsidRPr="00D62028">
              <w:rPr>
                <w:sz w:val="22"/>
                <w:szCs w:val="22"/>
              </w:rPr>
              <w:t>Виды разрешенного использования земельного участка и объекта капитального строительства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0488B" w:rsidRPr="00D62028" w:rsidRDefault="00D0488B" w:rsidP="001C71EB">
            <w:pPr>
              <w:pStyle w:val="Standard"/>
              <w:jc w:val="center"/>
              <w:rPr>
                <w:sz w:val="22"/>
                <w:szCs w:val="22"/>
              </w:rPr>
            </w:pPr>
            <w:proofErr w:type="gramStart"/>
            <w:r w:rsidRPr="00D62028">
              <w:rPr>
                <w:sz w:val="22"/>
                <w:szCs w:val="22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  <w:proofErr w:type="gramEnd"/>
          </w:p>
        </w:tc>
      </w:tr>
      <w:tr w:rsidR="00D0488B" w:rsidRPr="00D62028" w:rsidTr="001C71EB">
        <w:tc>
          <w:tcPr>
            <w:tcW w:w="1980" w:type="dxa"/>
            <w:vMerge w:val="restart"/>
            <w:tcBorders>
              <w:left w:val="single" w:sz="8" w:space="0" w:color="000000"/>
            </w:tcBorders>
          </w:tcPr>
          <w:p w:rsidR="00D0488B" w:rsidRPr="00D62028" w:rsidRDefault="00D0488B" w:rsidP="001C71EB">
            <w:pPr>
              <w:pStyle w:val="western"/>
              <w:spacing w:after="0"/>
            </w:pPr>
            <w:r w:rsidRPr="00D62028">
              <w:rPr>
                <w:color w:val="000000"/>
                <w:sz w:val="22"/>
                <w:szCs w:val="22"/>
              </w:rPr>
              <w:t>В соответствии с основными и условно разрешенными видами использования</w:t>
            </w:r>
          </w:p>
          <w:p w:rsidR="00D0488B" w:rsidRPr="00D62028" w:rsidRDefault="00D0488B" w:rsidP="001C71E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D0488B" w:rsidRPr="00D62028" w:rsidRDefault="00D0488B" w:rsidP="001C71EB">
            <w:pPr>
              <w:pStyle w:val="Standard"/>
              <w:rPr>
                <w:sz w:val="22"/>
                <w:szCs w:val="22"/>
              </w:rPr>
            </w:pPr>
            <w:r w:rsidRPr="00D62028">
              <w:rPr>
                <w:sz w:val="22"/>
                <w:szCs w:val="22"/>
              </w:rPr>
              <w:t xml:space="preserve">Элементы </w:t>
            </w:r>
            <w:proofErr w:type="gramStart"/>
            <w:r w:rsidRPr="00D62028">
              <w:rPr>
                <w:sz w:val="22"/>
                <w:szCs w:val="22"/>
              </w:rPr>
              <w:t>благоустройства разрешенных видов использования объектов капитального строительства</w:t>
            </w:r>
            <w:proofErr w:type="gramEnd"/>
          </w:p>
        </w:tc>
        <w:tc>
          <w:tcPr>
            <w:tcW w:w="5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  <w:r w:rsidRPr="00D62028">
              <w:rPr>
                <w:b/>
                <w:bCs/>
                <w:color w:val="000000"/>
                <w:sz w:val="22"/>
                <w:szCs w:val="22"/>
              </w:rPr>
              <w:t>Предельные (минимальные и (или) максимальные) размеры земельных участков,  в том числе площадь, и предельные параметры разрешенного строительства, реконструкции объектов капитального строительства</w:t>
            </w:r>
            <w:r w:rsidRPr="00D62028">
              <w:rPr>
                <w:color w:val="000000"/>
                <w:sz w:val="22"/>
                <w:szCs w:val="22"/>
              </w:rPr>
              <w:t xml:space="preserve"> не подлежат установлению.</w:t>
            </w:r>
          </w:p>
          <w:p w:rsidR="00D0488B" w:rsidRPr="00D62028" w:rsidRDefault="00D0488B" w:rsidP="001C71EB">
            <w:pPr>
              <w:pStyle w:val="Textbody"/>
              <w:spacing w:after="0"/>
              <w:rPr>
                <w:sz w:val="22"/>
                <w:szCs w:val="22"/>
              </w:rPr>
            </w:pPr>
          </w:p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  <w:r w:rsidRPr="00D62028">
              <w:rPr>
                <w:color w:val="000000"/>
                <w:sz w:val="22"/>
                <w:szCs w:val="22"/>
              </w:rPr>
              <w:t>Примечание:</w:t>
            </w:r>
          </w:p>
          <w:p w:rsidR="00D0488B" w:rsidRPr="00D62028" w:rsidRDefault="00D0488B" w:rsidP="001C71EB">
            <w:pPr>
              <w:pStyle w:val="Textbody"/>
              <w:rPr>
                <w:sz w:val="22"/>
                <w:szCs w:val="22"/>
              </w:rPr>
            </w:pPr>
            <w:r w:rsidRPr="00D62028">
              <w:rPr>
                <w:color w:val="000000"/>
                <w:sz w:val="22"/>
                <w:szCs w:val="22"/>
              </w:rPr>
              <w:t xml:space="preserve">1.В соответствии со СНиП 2.07.01 – 89* «Градостроительство. Планировка и застройка городских и сельских поселений», нормативами градостроительного </w:t>
            </w:r>
            <w:r w:rsidRPr="00D62028">
              <w:rPr>
                <w:color w:val="000000"/>
                <w:sz w:val="22"/>
                <w:szCs w:val="22"/>
              </w:rPr>
              <w:lastRenderedPageBreak/>
              <w:t>проектирования.</w:t>
            </w:r>
          </w:p>
        </w:tc>
      </w:tr>
      <w:tr w:rsidR="00D0488B" w:rsidRPr="00D62028" w:rsidTr="001C71EB">
        <w:tc>
          <w:tcPr>
            <w:tcW w:w="1980" w:type="dxa"/>
            <w:vMerge/>
            <w:tcBorders>
              <w:left w:val="single" w:sz="8" w:space="0" w:color="000000"/>
            </w:tcBorders>
          </w:tcPr>
          <w:p w:rsidR="00D0488B" w:rsidRPr="00D62028" w:rsidRDefault="00D0488B" w:rsidP="001C71E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D0488B" w:rsidRPr="00D62028" w:rsidRDefault="00D0488B" w:rsidP="001C71EB">
            <w:pPr>
              <w:pStyle w:val="Standard"/>
              <w:rPr>
                <w:sz w:val="22"/>
                <w:szCs w:val="22"/>
              </w:rPr>
            </w:pPr>
            <w:r w:rsidRPr="00D62028">
              <w:rPr>
                <w:sz w:val="22"/>
                <w:szCs w:val="22"/>
              </w:rPr>
              <w:t>Противопожарные водоемы, резервуары, гидранты</w:t>
            </w:r>
          </w:p>
        </w:tc>
        <w:tc>
          <w:tcPr>
            <w:tcW w:w="5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  <w:r w:rsidRPr="00D62028">
              <w:rPr>
                <w:b/>
                <w:bCs/>
                <w:color w:val="000000"/>
                <w:sz w:val="22"/>
                <w:szCs w:val="22"/>
              </w:rPr>
              <w:t>Предельные (минимальные и (или) максимальные) размеры земельных участков, в том числе площадь,  и предельные параметры разрешенного строительства, реконструкции объектов капитального строительства</w:t>
            </w:r>
            <w:r w:rsidRPr="00D62028">
              <w:rPr>
                <w:color w:val="000000"/>
                <w:sz w:val="22"/>
                <w:szCs w:val="22"/>
              </w:rPr>
              <w:t xml:space="preserve"> не подлежат установлению.</w:t>
            </w:r>
          </w:p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</w:p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  <w:r w:rsidRPr="00D62028">
              <w:rPr>
                <w:color w:val="000000"/>
                <w:sz w:val="22"/>
                <w:szCs w:val="22"/>
              </w:rPr>
              <w:t>Примечание:</w:t>
            </w:r>
          </w:p>
          <w:p w:rsidR="00D0488B" w:rsidRPr="00D62028" w:rsidRDefault="00D0488B" w:rsidP="001C71EB">
            <w:pPr>
              <w:pStyle w:val="Textbody"/>
              <w:rPr>
                <w:sz w:val="22"/>
                <w:szCs w:val="22"/>
              </w:rPr>
            </w:pPr>
            <w:r w:rsidRPr="00D62028">
              <w:rPr>
                <w:color w:val="000000"/>
                <w:sz w:val="22"/>
                <w:szCs w:val="22"/>
              </w:rPr>
              <w:t>1.Должны соответствовать требованиям Федерального закона от 22.07.2008 N 123-ФЗ "Технический регламент о требованиях пожарной безопасности" и СП 31.13330.2012.</w:t>
            </w:r>
          </w:p>
        </w:tc>
      </w:tr>
      <w:tr w:rsidR="00D0488B" w:rsidRPr="00D62028" w:rsidTr="001C71EB"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D0488B" w:rsidRPr="00D62028" w:rsidRDefault="00D0488B" w:rsidP="001C71E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D0488B" w:rsidRPr="00D62028" w:rsidRDefault="00D0488B" w:rsidP="001C71EB">
            <w:pPr>
              <w:pStyle w:val="Standard"/>
              <w:rPr>
                <w:sz w:val="22"/>
                <w:szCs w:val="22"/>
              </w:rPr>
            </w:pPr>
            <w:r w:rsidRPr="00D62028">
              <w:rPr>
                <w:sz w:val="22"/>
                <w:szCs w:val="22"/>
              </w:rPr>
              <w:t>Площадки для мусоросборников</w:t>
            </w:r>
          </w:p>
        </w:tc>
        <w:tc>
          <w:tcPr>
            <w:tcW w:w="5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  <w:r w:rsidRPr="00D62028">
              <w:rPr>
                <w:b/>
                <w:bCs/>
                <w:color w:val="000000"/>
                <w:sz w:val="22"/>
                <w:szCs w:val="22"/>
              </w:rPr>
              <w:t>Предельные (минимальные и (или) максимальные) размеры земельных участков, в том числе площадь, предельная этажность, максимальный процент застройки</w:t>
            </w:r>
            <w:r w:rsidRPr="00D62028">
              <w:rPr>
                <w:color w:val="000000"/>
                <w:sz w:val="22"/>
                <w:szCs w:val="22"/>
              </w:rPr>
              <w:t xml:space="preserve"> не подлежат установлению.</w:t>
            </w:r>
          </w:p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</w:p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  <w:r w:rsidRPr="00D62028">
              <w:rPr>
                <w:b/>
                <w:bCs/>
                <w:color w:val="000000"/>
                <w:sz w:val="22"/>
                <w:szCs w:val="22"/>
              </w:rPr>
              <w:t>Минимальные отступы от границ земельных участков</w:t>
            </w:r>
            <w:r w:rsidRPr="00D62028">
              <w:rPr>
                <w:color w:val="000000"/>
                <w:sz w:val="22"/>
                <w:szCs w:val="22"/>
              </w:rPr>
              <w:t xml:space="preserve"> -</w:t>
            </w:r>
          </w:p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  <w:r w:rsidRPr="00D62028">
              <w:rPr>
                <w:color w:val="000000"/>
                <w:sz w:val="22"/>
                <w:szCs w:val="22"/>
              </w:rPr>
              <w:t>не менее 5 м.</w:t>
            </w:r>
          </w:p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</w:p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  <w:r w:rsidRPr="00D62028">
              <w:rPr>
                <w:color w:val="000000"/>
                <w:sz w:val="22"/>
                <w:szCs w:val="22"/>
              </w:rPr>
              <w:t>Примечание:</w:t>
            </w:r>
          </w:p>
          <w:p w:rsidR="00D0488B" w:rsidRPr="00D62028" w:rsidRDefault="00D0488B" w:rsidP="001C71EB">
            <w:pPr>
              <w:pStyle w:val="Textbody"/>
              <w:spacing w:after="0"/>
              <w:rPr>
                <w:color w:val="000000"/>
                <w:sz w:val="22"/>
                <w:szCs w:val="22"/>
              </w:rPr>
            </w:pPr>
            <w:r w:rsidRPr="00D62028">
              <w:rPr>
                <w:color w:val="000000"/>
                <w:sz w:val="22"/>
                <w:szCs w:val="22"/>
              </w:rPr>
              <w:t>1.Наличие твердого покрытия.</w:t>
            </w:r>
          </w:p>
          <w:p w:rsidR="00D0488B" w:rsidRPr="00D62028" w:rsidRDefault="00D0488B" w:rsidP="001C71EB">
            <w:pPr>
              <w:pStyle w:val="Textbody"/>
              <w:rPr>
                <w:sz w:val="22"/>
                <w:szCs w:val="22"/>
              </w:rPr>
            </w:pPr>
            <w:r w:rsidRPr="00D62028">
              <w:rPr>
                <w:color w:val="000000"/>
                <w:sz w:val="22"/>
                <w:szCs w:val="22"/>
              </w:rPr>
              <w:t>2.Размеры земельных участков определяются по расчету.</w:t>
            </w:r>
          </w:p>
        </w:tc>
      </w:tr>
    </w:tbl>
    <w:p w:rsidR="00D0488B" w:rsidRPr="00D62028" w:rsidRDefault="00D0488B" w:rsidP="00D0488B">
      <w:pPr>
        <w:pStyle w:val="Textbody"/>
        <w:shd w:val="clear" w:color="auto" w:fill="FFFFFF"/>
        <w:jc w:val="both"/>
        <w:rPr>
          <w:color w:val="000000"/>
          <w:sz w:val="22"/>
          <w:szCs w:val="22"/>
        </w:rPr>
      </w:pPr>
    </w:p>
    <w:p w:rsidR="00D0488B" w:rsidRDefault="00D0488B" w:rsidP="00D0488B">
      <w:pPr>
        <w:pStyle w:val="a3"/>
        <w:shd w:val="clear" w:color="auto" w:fill="FFFFFF"/>
        <w:spacing w:line="260" w:lineRule="atLeast"/>
        <w:jc w:val="both"/>
      </w:pPr>
      <w:r>
        <w:rPr>
          <w:color w:val="000000"/>
        </w:rPr>
        <w:t xml:space="preserve">     </w:t>
      </w:r>
      <w:r>
        <w:rPr>
          <w:b/>
          <w:u w:val="single"/>
        </w:rPr>
        <w:t>Ограничения использования земельных участков и объектов капитального строительства</w:t>
      </w:r>
    </w:p>
    <w:p w:rsidR="00D0488B" w:rsidRDefault="00D0488B" w:rsidP="00D0488B">
      <w:pPr>
        <w:pStyle w:val="a3"/>
        <w:ind w:firstLine="709"/>
        <w:jc w:val="both"/>
      </w:pPr>
      <w:r>
        <w:rPr>
          <w:b/>
          <w:bCs/>
          <w:color w:val="000000"/>
        </w:rPr>
        <w:t>Зона санитарной охраны подземных источников водоснабжения</w:t>
      </w:r>
    </w:p>
    <w:p w:rsidR="00D0488B" w:rsidRDefault="00D0488B" w:rsidP="00D0488B">
      <w:pPr>
        <w:pStyle w:val="a3"/>
        <w:ind w:firstLine="709"/>
      </w:pPr>
      <w:proofErr w:type="gramStart"/>
      <w:r>
        <w:rPr>
          <w:color w:val="000000"/>
          <w:u w:val="single"/>
        </w:rPr>
        <w:t>Виды ограничений использования земельных участков и объектов капитального строительства в кадастровых кварталах 43:30:430102; 43:30:430103; 43:30:430313; 43:30:430404; 43:30:430405; 43:30:430702; 43:30:430701; 43:30:440102; 43:30:440101; 43:30:430401; 43:30:430402  в зоне санитарной охраны подземных источников водоснабжения</w:t>
      </w:r>
      <w:proofErr w:type="gramEnd"/>
    </w:p>
    <w:p w:rsidR="00D0488B" w:rsidRDefault="00D0488B" w:rsidP="00D0488B">
      <w:pPr>
        <w:pStyle w:val="a3"/>
        <w:ind w:firstLine="709"/>
        <w:jc w:val="both"/>
      </w:pPr>
      <w:r>
        <w:rPr>
          <w:color w:val="000000"/>
        </w:rPr>
        <w:t>Зона санитарной охраны подземных источников водоснабжения предназначена для защиты используемых вод от поверхностного загрязнения.</w:t>
      </w:r>
    </w:p>
    <w:p w:rsidR="00D0488B" w:rsidRDefault="00D0488B" w:rsidP="00D0488B">
      <w:pPr>
        <w:pStyle w:val="a3"/>
        <w:ind w:firstLine="709"/>
        <w:jc w:val="both"/>
      </w:pPr>
      <w:r>
        <w:rPr>
          <w:color w:val="000000"/>
        </w:rPr>
        <w:t>Зона санитарной охраны должна организовываться в составе 3-х поясов: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первого пояса (строгого режима), предназначенного для защиты места водозабора от случайного или умышленного загрязнения и повреждения;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второго и третьего поясов (поясов ограничений), предназначенных для предупреждения микробного и химического загрязнения воды источников.</w:t>
      </w:r>
    </w:p>
    <w:p w:rsidR="00D0488B" w:rsidRDefault="00D0488B" w:rsidP="00D0488B">
      <w:pPr>
        <w:pStyle w:val="a3"/>
        <w:ind w:firstLine="709"/>
        <w:jc w:val="both"/>
      </w:pPr>
      <w:r>
        <w:rPr>
          <w:color w:val="000000"/>
        </w:rPr>
        <w:t xml:space="preserve">Границы </w:t>
      </w:r>
      <w:proofErr w:type="gramStart"/>
      <w:r>
        <w:rPr>
          <w:color w:val="000000"/>
        </w:rPr>
        <w:t>поясов зоны санитарной охраны источников водоснабжения</w:t>
      </w:r>
      <w:proofErr w:type="gramEnd"/>
      <w:r>
        <w:rPr>
          <w:color w:val="000000"/>
        </w:rPr>
        <w:t xml:space="preserve"> определяются проектом, утверждаемым в установленном порядке.</w:t>
      </w:r>
    </w:p>
    <w:p w:rsidR="00D0488B" w:rsidRDefault="00D0488B" w:rsidP="00D0488B">
      <w:pPr>
        <w:pStyle w:val="a3"/>
        <w:ind w:firstLine="709"/>
        <w:jc w:val="both"/>
      </w:pPr>
      <w:r>
        <w:rPr>
          <w:color w:val="000000"/>
        </w:rPr>
        <w:t>Виды ограничений использования земельных участков и объектов капитального строительства в 1-ом поясе зоны санитарной охраны подземных источников водоснабжения.</w:t>
      </w:r>
    </w:p>
    <w:p w:rsidR="00D0488B" w:rsidRDefault="00D0488B" w:rsidP="00D0488B">
      <w:pPr>
        <w:pStyle w:val="a3"/>
        <w:ind w:firstLine="709"/>
        <w:jc w:val="both"/>
      </w:pPr>
      <w:r>
        <w:rPr>
          <w:color w:val="000000"/>
        </w:rPr>
        <w:t xml:space="preserve">Граница </w:t>
      </w:r>
      <w:r>
        <w:rPr>
          <w:b/>
          <w:color w:val="000000"/>
        </w:rPr>
        <w:t>1-го</w:t>
      </w:r>
      <w:r>
        <w:rPr>
          <w:color w:val="000000"/>
        </w:rPr>
        <w:t xml:space="preserve"> пояса устанавливается на расстоянии не менее 30 м от водозабора при использовании защищенных подземных вод и на расстоянии не менее 50 м - при использовании недостаточно защищенных подземных вод.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 xml:space="preserve">Территория 1-го пояса зоны санитарной охраны должна быть спланирована для отвода поверхностного стока за ее пределы, озеленена, ограждена и обеспечена охраной. </w:t>
      </w:r>
      <w:r>
        <w:rPr>
          <w:color w:val="000000"/>
        </w:rPr>
        <w:lastRenderedPageBreak/>
        <w:t>Дорожки к сооружениям должны иметь твердое покрытие.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На территории 1-го пояса зоны санитарной охраны запрещаются: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все виды строительства, не имеющие непосредственного отношения к эксплуатации, реконструкции сооружений, в том числе прокладка трубопроводов различного назначения;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размещение жилых и хозяйственно-бытовых зданий;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проживание людей;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размещение приемников нечистот и бытовых отходов;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применение ядохимикатов и удобрений;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посадка высокоствольных деревьев.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Водопроводные сооружения, расположенные в 1-ом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Виды ограничений использования земельных участков и объектов капитального строительства во 2-ом поясе зоны санитарной охраны подземных источников водоснабжения.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Граница второго пояса ЗСО определяется гидродинамическими расчетами.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На территории 2-го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На территории 2-го пояса зоны санитарной охраны запрещается: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закачка отработанных вод в подземные горизонты;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подземное складирование твердых отходов;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разработка недр земли;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 xml:space="preserve">размещение складов горюче-смазочных материалов, ядохимикатов и минеральных удобрений, накопителей </w:t>
      </w:r>
      <w:proofErr w:type="spellStart"/>
      <w:r>
        <w:rPr>
          <w:color w:val="000000"/>
        </w:rPr>
        <w:t>промстоков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шлакохранилищ</w:t>
      </w:r>
      <w:proofErr w:type="spellEnd"/>
      <w:r>
        <w:rPr>
          <w:color w:val="000000"/>
        </w:rPr>
        <w:t xml:space="preserve"> и других объектов, обуславливающих опасность химического загрязнения подземных вод;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обуславливающих опасность микробного загрязнения подземных вод;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применение удобрений и ядохимикатов;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рубка леса главного пользования и рубка реконструкции.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На территории 2-го пояса зоны санитарной охраны должны выполняться мероприятия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 xml:space="preserve">Виды ограничений использования земельных участков и объектов капитального строительства в 3-ем поясе зоны санитарной охраны подземных источников </w:t>
      </w:r>
      <w:r>
        <w:rPr>
          <w:color w:val="000000"/>
        </w:rPr>
        <w:lastRenderedPageBreak/>
        <w:t>водоснабжения.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На территории 3-го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На территории 3-го пояса зоны санитарной охраны запрещается: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 xml:space="preserve"> закачка отработанных вод в подземные горизонты;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 xml:space="preserve"> подземное складирование твердых отходов;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 xml:space="preserve"> разработка недр земли;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 xml:space="preserve">На территории 3-го пояса зоны санитарной охраны запрещается размещение складов горюче-смазочных материалов, ядохимикатов и минеральных удобрений, накопителей </w:t>
      </w:r>
      <w:proofErr w:type="spellStart"/>
      <w:r>
        <w:rPr>
          <w:color w:val="000000"/>
        </w:rPr>
        <w:t>промстоков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шламохранилищ</w:t>
      </w:r>
      <w:proofErr w:type="spellEnd"/>
      <w:r>
        <w:rPr>
          <w:color w:val="000000"/>
        </w:rPr>
        <w:t xml:space="preserve"> и других объектов, обуславливающих опасность химического загрязнения подземных вод. Размещение таких объектов допускается в пределах 3-го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санитарно-эпидемиологического заключения Управления </w:t>
      </w:r>
      <w:proofErr w:type="spellStart"/>
      <w:r>
        <w:rPr>
          <w:color w:val="000000"/>
        </w:rPr>
        <w:t>Роспотребнадзора</w:t>
      </w:r>
      <w:proofErr w:type="spellEnd"/>
      <w:r>
        <w:rPr>
          <w:color w:val="000000"/>
        </w:rPr>
        <w:t xml:space="preserve"> по Кировской области.</w:t>
      </w:r>
    </w:p>
    <w:p w:rsidR="00D0488B" w:rsidRDefault="00D0488B" w:rsidP="00D0488B">
      <w:pPr>
        <w:pStyle w:val="a3"/>
        <w:ind w:firstLine="709"/>
      </w:pPr>
    </w:p>
    <w:p w:rsidR="00D0488B" w:rsidRDefault="00D0488B" w:rsidP="00D0488B">
      <w:pPr>
        <w:pStyle w:val="a3"/>
        <w:ind w:firstLine="709"/>
      </w:pPr>
      <w:r>
        <w:rPr>
          <w:b/>
          <w:bCs/>
          <w:color w:val="000000"/>
          <w:u w:val="single"/>
        </w:rPr>
        <w:t>СЗЗ предприятий и объектов капитального строительства</w:t>
      </w:r>
    </w:p>
    <w:p w:rsidR="00D0488B" w:rsidRDefault="00D0488B" w:rsidP="00D0488B">
      <w:pPr>
        <w:pStyle w:val="a3"/>
        <w:ind w:firstLine="709"/>
      </w:pPr>
      <w:r>
        <w:t xml:space="preserve">Виды ограничений использования земельных участков и объектов капитального строительства в санитарно-защитных зонах предприятий и объектов капитального строительства.                                                                                                                                                       </w:t>
      </w:r>
      <w:r>
        <w:rPr>
          <w:color w:val="000000"/>
          <w:u w:val="single"/>
        </w:rPr>
        <w:t>В санитарно-защитной зоне не допускается размещать: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 xml:space="preserve">жилую застройку, включая отдельные жилые дома; 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 xml:space="preserve">ландшафтно-рекреационные зоны; 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 xml:space="preserve">зоны отдыха; 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 xml:space="preserve">территории курортов, санаториев и домов отдыха; 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 xml:space="preserve">территории садоводческих товариществ и коттеджной застройки; 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 xml:space="preserve">спортивные сооружения; 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 xml:space="preserve">детские площадки; 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 xml:space="preserve">образовательные и детские учреждения; 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лечебно-профилактические и оздоровительные учреждения общего пользования.</w:t>
      </w:r>
    </w:p>
    <w:p w:rsidR="00D0488B" w:rsidRDefault="00D0488B" w:rsidP="00D0488B">
      <w:pPr>
        <w:pStyle w:val="a3"/>
        <w:spacing w:after="0"/>
        <w:rPr>
          <w:color w:val="000000"/>
        </w:rPr>
      </w:pPr>
    </w:p>
    <w:p w:rsidR="00D0488B" w:rsidRDefault="00D0488B" w:rsidP="00D0488B">
      <w:pPr>
        <w:pStyle w:val="a3"/>
        <w:spacing w:after="0"/>
      </w:pPr>
      <w:proofErr w:type="gramStart"/>
      <w:r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D0488B" w:rsidRDefault="00D0488B" w:rsidP="00D0488B">
      <w:pPr>
        <w:pStyle w:val="a3"/>
        <w:spacing w:after="0"/>
        <w:rPr>
          <w:color w:val="000000"/>
        </w:rPr>
      </w:pPr>
    </w:p>
    <w:p w:rsidR="00D0488B" w:rsidRDefault="00D0488B" w:rsidP="00D0488B">
      <w:pPr>
        <w:pStyle w:val="a3"/>
        <w:spacing w:after="0"/>
      </w:pPr>
      <w:r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lastRenderedPageBreak/>
        <w:t>нежилые помещения для дежурного аварийного персонала;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здания управления;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конструкторские бюро;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здания административного назначения;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научно-исследовательские лаборатории;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поликлиники;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спортивно-оздоровительные сооружения закрытого типа;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бани;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прачечные;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объекты торговли и общественного питания;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мотели;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гостиницы;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гаражи;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пожарные депо;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местные и транзитные коммуникации;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ЛЭП, электроподстанции;</w:t>
      </w:r>
    </w:p>
    <w:p w:rsidR="00D0488B" w:rsidRDefault="00D0488B" w:rsidP="00D0488B">
      <w:pPr>
        <w:pStyle w:val="a3"/>
        <w:spacing w:after="0"/>
      </w:pPr>
      <w:proofErr w:type="spellStart"/>
      <w:r>
        <w:rPr>
          <w:color w:val="000000"/>
        </w:rPr>
        <w:t>нефте</w:t>
      </w:r>
      <w:proofErr w:type="spellEnd"/>
      <w:r>
        <w:rPr>
          <w:color w:val="000000"/>
        </w:rPr>
        <w:t>- и газопроводы;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артезианские скважины для технического водоснабжения;</w:t>
      </w:r>
    </w:p>
    <w:p w:rsidR="00D0488B" w:rsidRDefault="00D0488B" w:rsidP="00D0488B">
      <w:pPr>
        <w:pStyle w:val="a3"/>
        <w:spacing w:after="0"/>
      </w:pPr>
      <w:proofErr w:type="spellStart"/>
      <w:r>
        <w:rPr>
          <w:color w:val="000000"/>
        </w:rPr>
        <w:t>водоохлаждающие</w:t>
      </w:r>
      <w:proofErr w:type="spellEnd"/>
      <w:r>
        <w:rPr>
          <w:color w:val="000000"/>
        </w:rPr>
        <w:t xml:space="preserve"> сооружения для подготовки технической воды;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канализационные насосные станции, сооружения оборотного водоснабжения;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автозаправочные станции;</w:t>
      </w:r>
    </w:p>
    <w:p w:rsidR="00D0488B" w:rsidRDefault="00D0488B" w:rsidP="00D0488B">
      <w:pPr>
        <w:pStyle w:val="a3"/>
        <w:spacing w:after="0"/>
      </w:pPr>
      <w:r>
        <w:rPr>
          <w:color w:val="000000"/>
        </w:rPr>
        <w:t>станции технического обслуживания автомобилей.</w:t>
      </w:r>
    </w:p>
    <w:p w:rsidR="00D0488B" w:rsidRDefault="00D0488B" w:rsidP="00D0488B">
      <w:pPr>
        <w:pStyle w:val="a3"/>
        <w:ind w:firstLine="709"/>
      </w:pPr>
      <w:r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D0488B" w:rsidRDefault="00D0488B" w:rsidP="00D0488B">
      <w:pPr>
        <w:pStyle w:val="a3"/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D0488B" w:rsidRPr="00E8583B" w:rsidRDefault="00D0488B" w:rsidP="00D0488B">
      <w:pPr>
        <w:shd w:val="clear" w:color="auto" w:fill="FFFFFF"/>
        <w:autoSpaceDN w:val="0"/>
        <w:spacing w:after="120" w:line="274" w:lineRule="atLeast"/>
        <w:jc w:val="both"/>
        <w:textAlignment w:val="baseline"/>
        <w:outlineLvl w:val="0"/>
        <w:rPr>
          <w:b/>
          <w:color w:val="000000"/>
          <w:kern w:val="3"/>
        </w:rPr>
      </w:pPr>
      <w:r>
        <w:rPr>
          <w:b/>
          <w:color w:val="000000"/>
          <w:kern w:val="3"/>
        </w:rPr>
        <w:t>ИТИ-2</w:t>
      </w:r>
      <w:r w:rsidRPr="00E8583B">
        <w:rPr>
          <w:b/>
          <w:color w:val="000000"/>
          <w:kern w:val="3"/>
        </w:rPr>
        <w:t xml:space="preserve"> – зона территориальных автомобильных дорог</w:t>
      </w:r>
    </w:p>
    <w:p w:rsidR="00D0488B" w:rsidRPr="00E8583B" w:rsidRDefault="00D0488B" w:rsidP="00D0488B">
      <w:pPr>
        <w:shd w:val="clear" w:color="auto" w:fill="FFFFFF"/>
        <w:autoSpaceDN w:val="0"/>
        <w:spacing w:after="120" w:line="274" w:lineRule="atLeast"/>
        <w:ind w:firstLine="453"/>
        <w:jc w:val="both"/>
        <w:textAlignment w:val="baseline"/>
        <w:rPr>
          <w:b/>
          <w:color w:val="000000"/>
          <w:kern w:val="3"/>
          <w:sz w:val="22"/>
          <w:szCs w:val="22"/>
        </w:rPr>
      </w:pPr>
      <w:r w:rsidRPr="00E8583B">
        <w:rPr>
          <w:b/>
          <w:color w:val="000000"/>
          <w:kern w:val="3"/>
          <w:sz w:val="22"/>
          <w:szCs w:val="22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W w:w="9928" w:type="dxa"/>
        <w:tblInd w:w="-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68"/>
        <w:gridCol w:w="2368"/>
        <w:gridCol w:w="5192"/>
      </w:tblGrid>
      <w:tr w:rsidR="00D0488B" w:rsidRPr="00E8583B" w:rsidTr="001C71EB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0488B" w:rsidRPr="00E8583B" w:rsidRDefault="00D0488B" w:rsidP="001C71EB">
            <w:pPr>
              <w:autoSpaceDN w:val="0"/>
              <w:jc w:val="center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Виды разрешенного использования земельного участка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D0488B" w:rsidRPr="00E8583B" w:rsidRDefault="00D0488B" w:rsidP="001C71EB">
            <w:pPr>
              <w:autoSpaceDN w:val="0"/>
              <w:jc w:val="center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Виды разрешенного использования объекта капитального строительства</w:t>
            </w:r>
          </w:p>
        </w:tc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0488B" w:rsidRPr="00E8583B" w:rsidRDefault="00D0488B" w:rsidP="001C71EB">
            <w:pPr>
              <w:autoSpaceDN w:val="0"/>
              <w:jc w:val="center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0488B" w:rsidRPr="00E8583B" w:rsidTr="001C71EB">
        <w:trPr>
          <w:cantSplit/>
          <w:trHeight w:val="2987"/>
        </w:trPr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lastRenderedPageBreak/>
              <w:t>Автомобильный транспорт (код 7.2)</w:t>
            </w:r>
          </w:p>
          <w:p w:rsidR="00D0488B" w:rsidRPr="00E8583B" w:rsidRDefault="00D0488B" w:rsidP="001C71EB">
            <w:pPr>
              <w:autoSpaceDE w:val="0"/>
              <w:autoSpaceDN w:val="0"/>
              <w:ind w:right="170"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автомобильные дороги и технически связанные с ними сооружения;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- объекты, предназначенные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для обслуживания пассажиров;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- посты ГИБДД;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- остановки и стоянки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общественного транспорта.</w:t>
            </w:r>
          </w:p>
        </w:tc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0488B" w:rsidRPr="00E8583B" w:rsidRDefault="00D0488B" w:rsidP="001C71EB">
            <w:pPr>
              <w:autoSpaceDN w:val="0"/>
              <w:jc w:val="both"/>
              <w:textAlignment w:val="baseline"/>
              <w:rPr>
                <w:kern w:val="3"/>
              </w:rPr>
            </w:pPr>
            <w:r w:rsidRPr="00E8583B">
              <w:rPr>
                <w:rFonts w:cs="Times New Roman"/>
                <w:b/>
                <w:bCs/>
                <w:kern w:val="3"/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минимальные отступы, предельная этажность, максимальный процент застройки</w:t>
            </w:r>
            <w:r w:rsidRPr="00E8583B">
              <w:rPr>
                <w:rFonts w:cs="Times New Roman"/>
                <w:kern w:val="3"/>
                <w:sz w:val="22"/>
                <w:szCs w:val="22"/>
              </w:rPr>
              <w:t xml:space="preserve"> не подлежат установлению.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</w:p>
        </w:tc>
      </w:tr>
      <w:tr w:rsidR="00D0488B" w:rsidRPr="00E8583B" w:rsidTr="001C71EB">
        <w:trPr>
          <w:cantSplit/>
          <w:trHeight w:val="1258"/>
        </w:trPr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Земельные участки (территории) общего пользования (код 12.0)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Автомобильные дороги и пешеходные тротуары в границах населенных пунктов, пешеходные переходы</w:t>
            </w:r>
          </w:p>
        </w:tc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0488B" w:rsidRPr="00E8583B" w:rsidRDefault="00D0488B" w:rsidP="001C71EB">
            <w:pPr>
              <w:autoSpaceDN w:val="0"/>
              <w:jc w:val="both"/>
              <w:textAlignment w:val="baseline"/>
              <w:rPr>
                <w:rFonts w:cs="Times New Roman"/>
                <w:b/>
                <w:bCs/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Действие градостроительных регламентов не распространяется</w:t>
            </w:r>
          </w:p>
        </w:tc>
      </w:tr>
    </w:tbl>
    <w:p w:rsidR="00D0488B" w:rsidRPr="00E8583B" w:rsidRDefault="00D0488B" w:rsidP="00D0488B">
      <w:pPr>
        <w:shd w:val="clear" w:color="auto" w:fill="FFFFFF"/>
        <w:autoSpaceDN w:val="0"/>
        <w:spacing w:after="120" w:line="274" w:lineRule="atLeast"/>
        <w:ind w:firstLine="360"/>
        <w:jc w:val="both"/>
        <w:textAlignment w:val="baseline"/>
        <w:rPr>
          <w:color w:val="111111"/>
          <w:kern w:val="3"/>
          <w:sz w:val="22"/>
          <w:szCs w:val="22"/>
        </w:rPr>
      </w:pPr>
    </w:p>
    <w:p w:rsidR="00D0488B" w:rsidRPr="00E8583B" w:rsidRDefault="00D0488B" w:rsidP="00D0488B">
      <w:pPr>
        <w:shd w:val="clear" w:color="auto" w:fill="FFFFFF"/>
        <w:autoSpaceDN w:val="0"/>
        <w:spacing w:after="120" w:line="274" w:lineRule="atLeast"/>
        <w:jc w:val="both"/>
        <w:textAlignment w:val="baseline"/>
        <w:rPr>
          <w:b/>
          <w:color w:val="000000"/>
          <w:kern w:val="3"/>
          <w:sz w:val="22"/>
          <w:szCs w:val="22"/>
        </w:rPr>
      </w:pPr>
      <w:r w:rsidRPr="00E8583B">
        <w:rPr>
          <w:b/>
          <w:color w:val="000000"/>
          <w:kern w:val="3"/>
          <w:sz w:val="22"/>
          <w:szCs w:val="22"/>
        </w:rPr>
        <w:t xml:space="preserve"> Условно разрешенные виды использования земельных участков и объектов капитального строительства:</w:t>
      </w:r>
    </w:p>
    <w:tbl>
      <w:tblPr>
        <w:tblW w:w="9648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40"/>
        <w:gridCol w:w="2340"/>
        <w:gridCol w:w="4968"/>
      </w:tblGrid>
      <w:tr w:rsidR="00D0488B" w:rsidRPr="00E8583B" w:rsidTr="001C71EB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0488B" w:rsidRPr="00E8583B" w:rsidRDefault="00D0488B" w:rsidP="001C71EB">
            <w:pPr>
              <w:autoSpaceDN w:val="0"/>
              <w:jc w:val="center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Виды разрешенного использования земельного участка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D0488B" w:rsidRPr="00E8583B" w:rsidRDefault="00D0488B" w:rsidP="001C71EB">
            <w:pPr>
              <w:autoSpaceDN w:val="0"/>
              <w:jc w:val="center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Виды разрешенного использования  объекта капитального строительства</w:t>
            </w:r>
          </w:p>
        </w:tc>
        <w:tc>
          <w:tcPr>
            <w:tcW w:w="4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0488B" w:rsidRPr="00E8583B" w:rsidRDefault="00D0488B" w:rsidP="001C71EB">
            <w:pPr>
              <w:autoSpaceDN w:val="0"/>
              <w:jc w:val="center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0488B" w:rsidRPr="00E8583B" w:rsidTr="001C71EB">
        <w:tc>
          <w:tcPr>
            <w:tcW w:w="2340" w:type="dxa"/>
            <w:tcBorders>
              <w:left w:val="single" w:sz="8" w:space="0" w:color="000000"/>
              <w:bottom w:val="single" w:sz="8" w:space="0" w:color="000000"/>
            </w:tcBorders>
          </w:tcPr>
          <w:p w:rsidR="00D0488B" w:rsidRPr="00E8583B" w:rsidRDefault="00D0488B" w:rsidP="001C71EB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111111"/>
                <w:kern w:val="0"/>
                <w:lang w:eastAsia="ru-RU" w:bidi="ar-SA"/>
              </w:rPr>
            </w:pPr>
            <w:r w:rsidRPr="00E8583B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Деловое управление (код 4.1)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</w:p>
        </w:tc>
        <w:tc>
          <w:tcPr>
            <w:tcW w:w="234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D0488B" w:rsidRPr="00E8583B" w:rsidRDefault="00D0488B" w:rsidP="001C71EB">
            <w:pPr>
              <w:autoSpaceDN w:val="0"/>
              <w:ind w:hanging="2728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Офисные здания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Административно-бытовые здания.</w:t>
            </w:r>
          </w:p>
        </w:tc>
        <w:tc>
          <w:tcPr>
            <w:tcW w:w="49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b/>
                <w:bCs/>
                <w:kern w:val="3"/>
                <w:sz w:val="22"/>
                <w:szCs w:val="22"/>
              </w:rPr>
              <w:t>Предельные размеры земельных участков, в том числе их площадь: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- минимальная площадь земельного участка – 300 кв.м.                                                                                 - максимальная площадь земельного участка – 5000 кв.м.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rFonts w:cs="Times New Roman"/>
                <w:kern w:val="3"/>
                <w:sz w:val="22"/>
                <w:szCs w:val="22"/>
              </w:rPr>
              <w:t>Минимальный размер земельного участка, образуемого при разделе – 15 м.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rFonts w:cs="Times New Roman"/>
                <w:kern w:val="3"/>
                <w:sz w:val="22"/>
                <w:szCs w:val="22"/>
              </w:rPr>
              <w:t>Минимальный размер земельного участка, образуемого на основании документации по планировке территории – 20 м.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  <w:u w:val="single"/>
              </w:rPr>
            </w:pP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b/>
                <w:bCs/>
                <w:kern w:val="3"/>
                <w:sz w:val="22"/>
                <w:szCs w:val="22"/>
              </w:rPr>
              <w:t>Минимальные отступы от границ земельных участков, красных линий</w:t>
            </w:r>
            <w:r w:rsidRPr="00E8583B">
              <w:rPr>
                <w:kern w:val="3"/>
                <w:sz w:val="22"/>
                <w:szCs w:val="22"/>
              </w:rPr>
              <w:t xml:space="preserve">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метров.                                     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  <w:u w:val="single"/>
              </w:rPr>
            </w:pPr>
          </w:p>
          <w:p w:rsidR="00D0488B" w:rsidRPr="00E8583B" w:rsidRDefault="00D0488B" w:rsidP="001C71EB">
            <w:pPr>
              <w:autoSpaceDN w:val="0"/>
              <w:textAlignment w:val="baseline"/>
              <w:rPr>
                <w:b/>
                <w:bCs/>
                <w:kern w:val="3"/>
              </w:rPr>
            </w:pPr>
            <w:r w:rsidRPr="00E8583B">
              <w:rPr>
                <w:b/>
                <w:bCs/>
                <w:kern w:val="3"/>
                <w:sz w:val="22"/>
                <w:szCs w:val="22"/>
              </w:rPr>
              <w:t>Предельное количество этажей или предельная высота зданий, строений, сооружений: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 xml:space="preserve">Максимальное количество этажей – 5.                                            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color w:val="000000"/>
                <w:kern w:val="3"/>
                <w:u w:val="single"/>
              </w:rPr>
            </w:pP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b/>
                <w:bCs/>
                <w:color w:val="000000"/>
                <w:kern w:val="3"/>
                <w:sz w:val="22"/>
                <w:szCs w:val="22"/>
              </w:rPr>
              <w:t xml:space="preserve">Максимальный процент застройки </w:t>
            </w:r>
            <w:r w:rsidRPr="00E8583B">
              <w:rPr>
                <w:color w:val="000000"/>
                <w:kern w:val="3"/>
                <w:sz w:val="22"/>
                <w:szCs w:val="22"/>
              </w:rPr>
              <w:t>– 50.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color w:val="000000"/>
                <w:kern w:val="3"/>
              </w:rPr>
            </w:pPr>
          </w:p>
          <w:p w:rsidR="00D0488B" w:rsidRPr="00E8583B" w:rsidRDefault="00D0488B" w:rsidP="001C71EB">
            <w:pPr>
              <w:autoSpaceDN w:val="0"/>
              <w:textAlignment w:val="baseline"/>
              <w:rPr>
                <w:color w:val="000000"/>
                <w:kern w:val="3"/>
              </w:rPr>
            </w:pPr>
            <w:r w:rsidRPr="00E8583B">
              <w:rPr>
                <w:color w:val="000000"/>
                <w:kern w:val="3"/>
                <w:sz w:val="22"/>
                <w:szCs w:val="22"/>
              </w:rPr>
              <w:t>Примечание: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color w:val="000000"/>
                <w:kern w:val="3"/>
              </w:rPr>
            </w:pPr>
            <w:r w:rsidRPr="00E8583B">
              <w:rPr>
                <w:color w:val="000000"/>
                <w:kern w:val="3"/>
                <w:sz w:val="22"/>
                <w:szCs w:val="22"/>
              </w:rPr>
              <w:t xml:space="preserve">Для застроенных земельных участков при реконструкции объектов допускается размещать объект по сложившейся линии застройки.   </w:t>
            </w:r>
          </w:p>
        </w:tc>
      </w:tr>
    </w:tbl>
    <w:p w:rsidR="00D0488B" w:rsidRPr="00E8583B" w:rsidRDefault="00D0488B" w:rsidP="00D0488B">
      <w:pPr>
        <w:shd w:val="clear" w:color="auto" w:fill="FFFFFF"/>
        <w:autoSpaceDN w:val="0"/>
        <w:spacing w:after="120" w:line="274" w:lineRule="atLeast"/>
        <w:jc w:val="both"/>
        <w:textAlignment w:val="baseline"/>
        <w:rPr>
          <w:color w:val="000000"/>
          <w:kern w:val="3"/>
          <w:sz w:val="22"/>
          <w:szCs w:val="22"/>
        </w:rPr>
      </w:pPr>
      <w:r w:rsidRPr="00E8583B">
        <w:rPr>
          <w:color w:val="000000"/>
          <w:kern w:val="3"/>
          <w:sz w:val="22"/>
          <w:szCs w:val="22"/>
        </w:rPr>
        <w:t> </w:t>
      </w:r>
    </w:p>
    <w:p w:rsidR="00D0488B" w:rsidRPr="00E8583B" w:rsidRDefault="00D0488B" w:rsidP="00D0488B">
      <w:pPr>
        <w:shd w:val="clear" w:color="auto" w:fill="FFFFFF"/>
        <w:autoSpaceDN w:val="0"/>
        <w:spacing w:after="120" w:line="274" w:lineRule="atLeast"/>
        <w:jc w:val="both"/>
        <w:textAlignment w:val="baseline"/>
        <w:rPr>
          <w:b/>
          <w:color w:val="000000"/>
          <w:kern w:val="3"/>
          <w:sz w:val="22"/>
          <w:szCs w:val="22"/>
        </w:rPr>
      </w:pPr>
      <w:r w:rsidRPr="00E8583B">
        <w:rPr>
          <w:b/>
          <w:color w:val="000000"/>
          <w:kern w:val="3"/>
          <w:sz w:val="22"/>
          <w:szCs w:val="22"/>
        </w:rPr>
        <w:lastRenderedPageBreak/>
        <w:t xml:space="preserve">   Вспомогательные виды разрешенного использования земельных участков и объектов капитального строительства:</w:t>
      </w: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40"/>
        <w:gridCol w:w="2340"/>
        <w:gridCol w:w="5040"/>
      </w:tblGrid>
      <w:tr w:rsidR="00D0488B" w:rsidRPr="00E8583B" w:rsidTr="001C71EB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0488B" w:rsidRPr="00E8583B" w:rsidRDefault="00D0488B" w:rsidP="001C71EB">
            <w:pPr>
              <w:autoSpaceDN w:val="0"/>
              <w:jc w:val="center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Виды разрешенного использования земельного участка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D0488B" w:rsidRPr="00E8583B" w:rsidRDefault="00D0488B" w:rsidP="001C71EB">
            <w:pPr>
              <w:autoSpaceDN w:val="0"/>
              <w:jc w:val="center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Виды разрешенного использования  объекта капитального строительства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0488B" w:rsidRPr="00E8583B" w:rsidRDefault="00D0488B" w:rsidP="001C71EB">
            <w:pPr>
              <w:autoSpaceDN w:val="0"/>
              <w:jc w:val="center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0488B" w:rsidRPr="00E8583B" w:rsidTr="001C71EB">
        <w:tc>
          <w:tcPr>
            <w:tcW w:w="2340" w:type="dxa"/>
            <w:tcBorders>
              <w:left w:val="single" w:sz="8" w:space="0" w:color="000000"/>
              <w:bottom w:val="single" w:sz="8" w:space="0" w:color="000000"/>
            </w:tcBorders>
          </w:tcPr>
          <w:p w:rsidR="00D0488B" w:rsidRPr="00E8583B" w:rsidRDefault="00D0488B" w:rsidP="001C71EB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111111"/>
                <w:kern w:val="0"/>
                <w:lang w:eastAsia="ru-RU" w:bidi="ar-SA"/>
              </w:rPr>
            </w:pPr>
            <w:r w:rsidRPr="00E8583B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 соответствии с основными и условно разрешенными видами использования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</w:p>
        </w:tc>
        <w:tc>
          <w:tcPr>
            <w:tcW w:w="234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kern w:val="3"/>
                <w:sz w:val="22"/>
                <w:szCs w:val="22"/>
              </w:rPr>
              <w:t>Размещение объектов, для которых не требуется установление санитарно-защитных зон, охранных зон или санитарных разрывов в соответствии с действующим законодательством.</w:t>
            </w:r>
          </w:p>
        </w:tc>
        <w:tc>
          <w:tcPr>
            <w:tcW w:w="5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b/>
                <w:bCs/>
                <w:color w:val="000000"/>
                <w:kern w:val="3"/>
                <w:sz w:val="22"/>
                <w:szCs w:val="22"/>
              </w:rPr>
              <w:t>Предельные (минимальные и (или) максимальные) размеры земельных участков, в том числе площадь, минимальные отступы, предельная этажность</w:t>
            </w:r>
            <w:r w:rsidRPr="00E8583B">
              <w:rPr>
                <w:color w:val="000000"/>
                <w:kern w:val="3"/>
                <w:sz w:val="22"/>
                <w:szCs w:val="22"/>
              </w:rPr>
              <w:t xml:space="preserve"> не подлежат установлению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  <w:u w:val="single"/>
              </w:rPr>
            </w:pP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  <w:r w:rsidRPr="00E8583B">
              <w:rPr>
                <w:b/>
                <w:bCs/>
                <w:kern w:val="3"/>
                <w:sz w:val="22"/>
                <w:szCs w:val="22"/>
              </w:rPr>
              <w:t xml:space="preserve">Процент застройки земельного участка </w:t>
            </w:r>
            <w:r w:rsidRPr="00E8583B">
              <w:rPr>
                <w:kern w:val="3"/>
                <w:sz w:val="22"/>
                <w:szCs w:val="22"/>
              </w:rPr>
              <w:t>от максимального процента застройки, установленного для основного вида разрешенного использования - не более 20%</w:t>
            </w:r>
          </w:p>
          <w:p w:rsidR="00D0488B" w:rsidRPr="00E8583B" w:rsidRDefault="00D0488B" w:rsidP="001C71EB">
            <w:pPr>
              <w:autoSpaceDN w:val="0"/>
              <w:textAlignment w:val="baseline"/>
              <w:rPr>
                <w:kern w:val="3"/>
              </w:rPr>
            </w:pPr>
          </w:p>
        </w:tc>
      </w:tr>
    </w:tbl>
    <w:p w:rsidR="00D0488B" w:rsidRPr="00E8583B" w:rsidRDefault="00D0488B" w:rsidP="00D0488B">
      <w:pPr>
        <w:shd w:val="clear" w:color="auto" w:fill="FFFFFF"/>
        <w:autoSpaceDN w:val="0"/>
        <w:spacing w:after="120" w:line="274" w:lineRule="atLeast"/>
        <w:ind w:firstLine="360"/>
        <w:jc w:val="both"/>
        <w:textAlignment w:val="baseline"/>
        <w:rPr>
          <w:color w:val="000000"/>
          <w:kern w:val="3"/>
        </w:rPr>
      </w:pPr>
    </w:p>
    <w:p w:rsidR="00D0488B" w:rsidRPr="00E8583B" w:rsidRDefault="00D0488B" w:rsidP="00D0488B">
      <w:pPr>
        <w:shd w:val="clear" w:color="auto" w:fill="FFFFFF"/>
        <w:autoSpaceDN w:val="0"/>
        <w:spacing w:after="120" w:line="260" w:lineRule="atLeast"/>
        <w:jc w:val="both"/>
        <w:textAlignment w:val="baseline"/>
        <w:rPr>
          <w:color w:val="111111"/>
          <w:kern w:val="3"/>
        </w:rPr>
      </w:pPr>
      <w:r w:rsidRPr="00E8583B">
        <w:rPr>
          <w:color w:val="000000"/>
          <w:kern w:val="3"/>
        </w:rPr>
        <w:t xml:space="preserve">     </w:t>
      </w:r>
      <w:r w:rsidRPr="00E8583B">
        <w:rPr>
          <w:b/>
          <w:color w:val="111111"/>
          <w:kern w:val="3"/>
          <w:u w:val="single"/>
        </w:rPr>
        <w:t>Ограничения использования земельных участков и объектов капитального строительства</w:t>
      </w:r>
    </w:p>
    <w:p w:rsidR="00D0488B" w:rsidRPr="00E8583B" w:rsidRDefault="00D0488B" w:rsidP="00D0488B">
      <w:pPr>
        <w:autoSpaceDN w:val="0"/>
        <w:spacing w:after="120"/>
        <w:ind w:firstLine="709"/>
        <w:jc w:val="both"/>
        <w:textAlignment w:val="baseline"/>
        <w:outlineLvl w:val="0"/>
        <w:rPr>
          <w:b/>
          <w:bCs/>
          <w:color w:val="000000"/>
          <w:kern w:val="3"/>
        </w:rPr>
      </w:pPr>
      <w:r w:rsidRPr="00E8583B">
        <w:rPr>
          <w:b/>
          <w:bCs/>
          <w:color w:val="000000"/>
          <w:kern w:val="3"/>
        </w:rPr>
        <w:t>Зона санитарной охраны подземных источников водоснабжения</w:t>
      </w:r>
    </w:p>
    <w:p w:rsidR="007A74B6" w:rsidRDefault="007A74B6" w:rsidP="007A74B6">
      <w:pPr>
        <w:pStyle w:val="a3"/>
        <w:ind w:firstLine="709"/>
      </w:pPr>
      <w:proofErr w:type="gramStart"/>
      <w:r>
        <w:rPr>
          <w:color w:val="000000"/>
          <w:u w:val="single"/>
        </w:rPr>
        <w:t>Виды ограничений использования земельных участков и объектов капитального строительства в кадастровых кварталах 43:30:430102; 43:30:430103; 43:30:430313; 43:30:430404; 43:30:430405; 43:30:430702; 43:30:430701; 43:30:440102; 43:30:440101; 43:30:430401; 43:30:430402  в зоне санитарной охраны подземных источников водоснабжения</w:t>
      </w:r>
      <w:proofErr w:type="gramEnd"/>
    </w:p>
    <w:p w:rsidR="00D0488B" w:rsidRPr="00E8583B" w:rsidRDefault="00D0488B" w:rsidP="00D0488B">
      <w:pPr>
        <w:autoSpaceDN w:val="0"/>
        <w:spacing w:after="120"/>
        <w:ind w:firstLine="709"/>
        <w:jc w:val="both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Зона санитарной охраны подземных источников водоснабжения предназначена для защиты используемых вод от поверхностного загрязнения.</w:t>
      </w:r>
    </w:p>
    <w:p w:rsidR="00D0488B" w:rsidRPr="00E8583B" w:rsidRDefault="00D0488B" w:rsidP="00D0488B">
      <w:pPr>
        <w:autoSpaceDN w:val="0"/>
        <w:spacing w:after="120"/>
        <w:ind w:firstLine="709"/>
        <w:jc w:val="both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Зона санитарной охраны должна организовываться в составе 3-х поясов: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первого пояса (строгого режима), предназначенного для защиты места водозабора от случайного или умышленного загрязнения и повреждения;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второго и третьего поясов (поясов ограничений), предназначенных для предупреждения микробного и химического загрязнения воды источников.</w:t>
      </w:r>
    </w:p>
    <w:p w:rsidR="00D0488B" w:rsidRPr="00E8583B" w:rsidRDefault="00D0488B" w:rsidP="00D0488B">
      <w:pPr>
        <w:autoSpaceDN w:val="0"/>
        <w:spacing w:after="120"/>
        <w:ind w:firstLine="709"/>
        <w:jc w:val="both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 xml:space="preserve">Границы </w:t>
      </w:r>
      <w:proofErr w:type="gramStart"/>
      <w:r w:rsidRPr="00E8583B">
        <w:rPr>
          <w:color w:val="000000"/>
          <w:kern w:val="3"/>
        </w:rPr>
        <w:t>поясов зоны санитарной охраны источников водоснабжения</w:t>
      </w:r>
      <w:proofErr w:type="gramEnd"/>
      <w:r w:rsidRPr="00E8583B">
        <w:rPr>
          <w:color w:val="000000"/>
          <w:kern w:val="3"/>
        </w:rPr>
        <w:t xml:space="preserve"> определяются проектом, утверждаемым в установленном порядке.</w:t>
      </w:r>
    </w:p>
    <w:p w:rsidR="00D0488B" w:rsidRPr="00E8583B" w:rsidRDefault="00D0488B" w:rsidP="00D0488B">
      <w:pPr>
        <w:autoSpaceDN w:val="0"/>
        <w:spacing w:after="120"/>
        <w:ind w:firstLine="709"/>
        <w:jc w:val="both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Виды ограничений использования земельных участков и объектов капитального строительства в 1-ом поясе зоны санитарной охраны подземных источников водоснабжения.</w:t>
      </w:r>
    </w:p>
    <w:p w:rsidR="00D0488B" w:rsidRPr="00E8583B" w:rsidRDefault="00D0488B" w:rsidP="00D0488B">
      <w:pPr>
        <w:autoSpaceDN w:val="0"/>
        <w:spacing w:after="120"/>
        <w:ind w:firstLine="709"/>
        <w:jc w:val="both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 xml:space="preserve">Граница </w:t>
      </w:r>
      <w:r w:rsidRPr="00E8583B">
        <w:rPr>
          <w:b/>
          <w:color w:val="000000"/>
          <w:kern w:val="3"/>
        </w:rPr>
        <w:t>1-го</w:t>
      </w:r>
      <w:r w:rsidRPr="00E8583B">
        <w:rPr>
          <w:color w:val="000000"/>
          <w:kern w:val="3"/>
        </w:rPr>
        <w:t xml:space="preserve"> пояса устанавливается на расстоянии не менее 30 м от водозабора при использовании защищенных подземных вод и на расстоянии не менее 50 м - при использовании недостаточно защищенных подземных вод.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Территория 1-го пояса зоны санитарной охраны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На территории 1-го пояса зоны санитарной охраны запрещаются: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 xml:space="preserve">все виды строительства, не имеющие непосредственного отношения к эксплуатации, реконструкции сооружений, в том числе прокладка трубопроводов </w:t>
      </w:r>
      <w:r w:rsidRPr="00E8583B">
        <w:rPr>
          <w:color w:val="000000"/>
          <w:kern w:val="3"/>
        </w:rPr>
        <w:lastRenderedPageBreak/>
        <w:t>различного назначения;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размещение жилых и хозяйственно-бытовых зданий;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проживание людей;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размещение приемников нечистот и бытовых отходов;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применение ядохимикатов и удобрений;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посадка высокоствольных деревьев.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Водопроводные сооружения, расположенные в 1-ом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111111"/>
          <w:kern w:val="3"/>
        </w:rPr>
      </w:pPr>
      <w:r w:rsidRPr="00E8583B">
        <w:rPr>
          <w:color w:val="000000"/>
          <w:kern w:val="3"/>
        </w:rPr>
        <w:t>Виды ограничений использования земельных участков и объектов капитального строительства во 2-ом поясе зоны санитарной охраны подземных источников водоснабжения.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Граница второго пояса ЗСО определяется гидродинамическими расчетами.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На территории 2-го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На территории 2-го пояса зоны санитарной охраны запрещается: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закачка отработанных вод в подземные горизонты;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подземное складирование твердых отходов;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разработка недр земли;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 xml:space="preserve">размещение складов горюче-смазочных материалов, ядохимикатов и минеральных удобрений, накопителей </w:t>
      </w:r>
      <w:proofErr w:type="spellStart"/>
      <w:r w:rsidRPr="00E8583B">
        <w:rPr>
          <w:color w:val="000000"/>
          <w:kern w:val="3"/>
        </w:rPr>
        <w:t>промстоков</w:t>
      </w:r>
      <w:proofErr w:type="spellEnd"/>
      <w:r w:rsidRPr="00E8583B">
        <w:rPr>
          <w:color w:val="000000"/>
          <w:kern w:val="3"/>
        </w:rPr>
        <w:t xml:space="preserve">, </w:t>
      </w:r>
      <w:proofErr w:type="spellStart"/>
      <w:r w:rsidRPr="00E8583B">
        <w:rPr>
          <w:color w:val="000000"/>
          <w:kern w:val="3"/>
        </w:rPr>
        <w:t>шлакохранилищ</w:t>
      </w:r>
      <w:proofErr w:type="spellEnd"/>
      <w:r w:rsidRPr="00E8583B">
        <w:rPr>
          <w:color w:val="000000"/>
          <w:kern w:val="3"/>
        </w:rPr>
        <w:t xml:space="preserve"> и других объектов, обуславливающих опасность химического загрязнения подземных вод;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обуславливающих опасность микробного загрязнения подземных вод;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применение удобрений и ядохимикатов;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рубка леса главного пользования и рубка реконструкции.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На территории 2-го пояса зоны санитарной охраны должны выполняться мероприятия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Виды ограничений использования земельных участков и объектов капитального строительства в 3-ем поясе зоны санитарной охраны подземных источников водоснабжения.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 xml:space="preserve">На территории 3-го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</w:t>
      </w:r>
      <w:r w:rsidRPr="00E8583B">
        <w:rPr>
          <w:color w:val="000000"/>
          <w:kern w:val="3"/>
        </w:rPr>
        <w:lastRenderedPageBreak/>
        <w:t>части возможности загрязнения водоносных горизонтов.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На территории 3-го пояса зоны санитарной охраны запрещается: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 xml:space="preserve"> закачка отработанных вод в подземные горизонты;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 xml:space="preserve"> подземное складирование твердых отходов;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 xml:space="preserve"> разработка недр земли;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 xml:space="preserve">На территории 3-го пояса зоны санитарной охраны запрещается размещение складов горюче-смазочных материалов, ядохимикатов и минеральных удобрений, накопителей </w:t>
      </w:r>
      <w:proofErr w:type="spellStart"/>
      <w:r w:rsidRPr="00E8583B">
        <w:rPr>
          <w:color w:val="000000"/>
          <w:kern w:val="3"/>
        </w:rPr>
        <w:t>промстоков</w:t>
      </w:r>
      <w:proofErr w:type="spellEnd"/>
      <w:r w:rsidRPr="00E8583B">
        <w:rPr>
          <w:color w:val="000000"/>
          <w:kern w:val="3"/>
        </w:rPr>
        <w:t xml:space="preserve">, </w:t>
      </w:r>
      <w:proofErr w:type="spellStart"/>
      <w:r w:rsidRPr="00E8583B">
        <w:rPr>
          <w:color w:val="000000"/>
          <w:kern w:val="3"/>
        </w:rPr>
        <w:t>шламохранилищ</w:t>
      </w:r>
      <w:proofErr w:type="spellEnd"/>
      <w:r w:rsidRPr="00E8583B">
        <w:rPr>
          <w:color w:val="000000"/>
          <w:kern w:val="3"/>
        </w:rPr>
        <w:t xml:space="preserve"> и других объектов, обуславливающих опасность химического загрязнения подземных вод. Размещение таких объектов допускается в пределах 3-го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санитарно-эпидемиологического заключения Управления </w:t>
      </w:r>
      <w:proofErr w:type="spellStart"/>
      <w:r w:rsidRPr="00E8583B">
        <w:rPr>
          <w:color w:val="000000"/>
          <w:kern w:val="3"/>
        </w:rPr>
        <w:t>Роспотребнадзора</w:t>
      </w:r>
      <w:proofErr w:type="spellEnd"/>
      <w:r w:rsidRPr="00E8583B">
        <w:rPr>
          <w:color w:val="000000"/>
          <w:kern w:val="3"/>
        </w:rPr>
        <w:t xml:space="preserve"> по Кировской области.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111111"/>
          <w:kern w:val="3"/>
        </w:rPr>
      </w:pP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outlineLvl w:val="0"/>
        <w:rPr>
          <w:b/>
          <w:bCs/>
          <w:color w:val="000000"/>
          <w:kern w:val="3"/>
          <w:u w:val="single"/>
        </w:rPr>
      </w:pPr>
      <w:r w:rsidRPr="00E8583B">
        <w:rPr>
          <w:b/>
          <w:bCs/>
          <w:color w:val="000000"/>
          <w:kern w:val="3"/>
          <w:u w:val="single"/>
        </w:rPr>
        <w:t>СЗЗ предприятий и объектов капитального строительства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111111"/>
          <w:kern w:val="3"/>
        </w:rPr>
      </w:pPr>
      <w:r w:rsidRPr="00E8583B">
        <w:rPr>
          <w:color w:val="111111"/>
          <w:kern w:val="3"/>
        </w:rPr>
        <w:t xml:space="preserve">Виды ограничений использования земельных участков и объектов капитального строительства в санитарно-защитных зонах предприятий и объектов капитального строительства.                                                                                                                                                       </w:t>
      </w:r>
      <w:r w:rsidRPr="00E8583B">
        <w:rPr>
          <w:color w:val="000000"/>
          <w:kern w:val="3"/>
          <w:u w:val="single"/>
        </w:rPr>
        <w:t>В санитарно-защитной зоне не допускается размещать: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жилую застройку, включая отдельные жилые дома;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ландшафтно-рекреационные зоны;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зоны отдыха;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территории курортов, санаториев и домов отдыха;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территории садоводческих товариществ и коттеджной застройки;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спортивные сооружения;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детские площадки;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образовательные и детские учреждения;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лечебно-профилактические и оздоровительные учреждения общего пользования.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proofErr w:type="gramStart"/>
      <w:r w:rsidRPr="00E8583B">
        <w:rPr>
          <w:color w:val="000000"/>
          <w:kern w:val="3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</w:p>
    <w:p w:rsidR="00D0488B" w:rsidRPr="00E8583B" w:rsidRDefault="00D0488B" w:rsidP="00D0488B">
      <w:pPr>
        <w:autoSpaceDN w:val="0"/>
        <w:textAlignment w:val="baseline"/>
        <w:outlineLvl w:val="0"/>
        <w:rPr>
          <w:color w:val="000000"/>
          <w:kern w:val="3"/>
          <w:u w:val="single"/>
        </w:rPr>
      </w:pPr>
      <w:r w:rsidRPr="00E8583B">
        <w:rPr>
          <w:color w:val="000000"/>
          <w:kern w:val="3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нежилые помещения для дежурного аварийного персонала;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помещения для пребывания работающих по вахтовому методу (не более двух недель);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здания управления;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конструкторские бюро;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lastRenderedPageBreak/>
        <w:t>здания административного назначения;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научно-исследовательские лаборатории;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поликлиники;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спортивно-оздоровительные сооружения закрытого типа;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бани;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прачечные;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объекты торговли и общественного питания;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мотели;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гостиницы;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гаражи;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площадки и сооружения для хранения общественного и индивидуального транспорта;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пожарные депо;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местные и транзитные коммуникации;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ЛЭП, электроподстанции;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proofErr w:type="spellStart"/>
      <w:r w:rsidRPr="00E8583B">
        <w:rPr>
          <w:color w:val="000000"/>
          <w:kern w:val="3"/>
        </w:rPr>
        <w:t>нефте</w:t>
      </w:r>
      <w:proofErr w:type="spellEnd"/>
      <w:r w:rsidRPr="00E8583B">
        <w:rPr>
          <w:color w:val="000000"/>
          <w:kern w:val="3"/>
        </w:rPr>
        <w:t>- и газопроводы;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артезианские скважины для технического водоснабжения;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proofErr w:type="spellStart"/>
      <w:r w:rsidRPr="00E8583B">
        <w:rPr>
          <w:color w:val="000000"/>
          <w:kern w:val="3"/>
        </w:rPr>
        <w:t>водоохлаждающие</w:t>
      </w:r>
      <w:proofErr w:type="spellEnd"/>
      <w:r w:rsidRPr="00E8583B">
        <w:rPr>
          <w:color w:val="000000"/>
          <w:kern w:val="3"/>
        </w:rPr>
        <w:t xml:space="preserve"> сооружения для подготовки технической воды;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канализационные насосные станции, сооружения оборотного водоснабжения;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автозаправочные станции;</w:t>
      </w:r>
    </w:p>
    <w:p w:rsidR="00D0488B" w:rsidRPr="00E8583B" w:rsidRDefault="00D0488B" w:rsidP="00D0488B">
      <w:pPr>
        <w:autoSpaceDN w:val="0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станции технического обслуживания автомобилей.</w:t>
      </w:r>
    </w:p>
    <w:p w:rsidR="00D0488B" w:rsidRPr="00E8583B" w:rsidRDefault="00D0488B" w:rsidP="00D0488B">
      <w:pPr>
        <w:autoSpaceDN w:val="0"/>
        <w:spacing w:after="120"/>
        <w:ind w:firstLine="709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D0488B" w:rsidRPr="00E8583B" w:rsidRDefault="00D0488B" w:rsidP="00D0488B">
      <w:pPr>
        <w:shd w:val="clear" w:color="auto" w:fill="FFFFFF"/>
        <w:autoSpaceDN w:val="0"/>
        <w:spacing w:after="120"/>
        <w:ind w:firstLine="709"/>
        <w:jc w:val="both"/>
        <w:textAlignment w:val="baseline"/>
        <w:rPr>
          <w:color w:val="000000"/>
          <w:kern w:val="3"/>
        </w:rPr>
      </w:pPr>
      <w:r w:rsidRPr="00E8583B">
        <w:rPr>
          <w:color w:val="000000"/>
          <w:kern w:val="3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666C01" w:rsidRDefault="00666C01"/>
    <w:p w:rsidR="00D0488B" w:rsidRDefault="00D0488B"/>
    <w:sectPr w:rsidR="00D0488B" w:rsidSect="002B5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88B"/>
    <w:rsid w:val="002B5C6B"/>
    <w:rsid w:val="00514A4B"/>
    <w:rsid w:val="006610B5"/>
    <w:rsid w:val="00666C01"/>
    <w:rsid w:val="007A74B6"/>
    <w:rsid w:val="008F680B"/>
    <w:rsid w:val="00BA7767"/>
    <w:rsid w:val="00D04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88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488B"/>
    <w:pPr>
      <w:spacing w:after="120"/>
    </w:pPr>
    <w:rPr>
      <w:color w:val="111111"/>
    </w:rPr>
  </w:style>
  <w:style w:type="character" w:customStyle="1" w:styleId="a4">
    <w:name w:val="Основной текст Знак"/>
    <w:basedOn w:val="a0"/>
    <w:link w:val="a3"/>
    <w:rsid w:val="00D0488B"/>
    <w:rPr>
      <w:rFonts w:ascii="Times New Roman" w:eastAsia="SimSun" w:hAnsi="Times New Roman" w:cs="Mangal"/>
      <w:color w:val="111111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D048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0488B"/>
    <w:pPr>
      <w:spacing w:after="120"/>
    </w:pPr>
    <w:rPr>
      <w:color w:val="111111"/>
      <w:sz w:val="21"/>
    </w:rPr>
  </w:style>
  <w:style w:type="paragraph" w:customStyle="1" w:styleId="western">
    <w:name w:val="western"/>
    <w:basedOn w:val="a"/>
    <w:rsid w:val="00D0488B"/>
    <w:pPr>
      <w:widowControl/>
      <w:suppressAutoHyphens w:val="0"/>
      <w:spacing w:before="100" w:beforeAutospacing="1" w:after="119"/>
    </w:pPr>
    <w:rPr>
      <w:rFonts w:eastAsia="Times New Roman" w:cs="Times New Roman"/>
      <w:color w:val="111111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4027</Words>
  <Characters>22954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user24</dc:creator>
  <cp:keywords/>
  <dc:description/>
  <cp:lastModifiedBy>Светозарево</cp:lastModifiedBy>
  <cp:revision>6</cp:revision>
  <dcterms:created xsi:type="dcterms:W3CDTF">2020-04-07T17:45:00Z</dcterms:created>
  <dcterms:modified xsi:type="dcterms:W3CDTF">2021-03-29T08:12:00Z</dcterms:modified>
</cp:coreProperties>
</file>